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BB69B8" w14:textId="55300D4D" w:rsidR="00A346AA" w:rsidRDefault="0018542D" w:rsidP="0018542D">
      <w:pPr>
        <w:ind w:right="-1419"/>
        <w:rPr>
          <w:rFonts w:ascii="Arial" w:hAnsi="Arial"/>
          <w:b/>
          <w:bCs/>
          <w:sz w:val="26"/>
          <w:szCs w:val="26"/>
        </w:rPr>
      </w:pPr>
      <w:r>
        <w:rPr>
          <w:rFonts w:ascii="Arial" w:hAnsi="Arial"/>
          <w:b/>
          <w:bCs/>
          <w:sz w:val="26"/>
          <w:szCs w:val="26"/>
        </w:rPr>
        <w:t>PRESSEMITTEILUNG</w:t>
      </w:r>
    </w:p>
    <w:p w14:paraId="1B938311" w14:textId="77777777" w:rsidR="0018542D" w:rsidRPr="000D38A9" w:rsidRDefault="0018542D" w:rsidP="09CC5931">
      <w:pPr>
        <w:ind w:right="-1419"/>
        <w:jc w:val="center"/>
        <w:rPr>
          <w:rFonts w:ascii="Arial" w:hAnsi="Arial"/>
          <w:b/>
          <w:bCs/>
          <w:sz w:val="32"/>
          <w:szCs w:val="32"/>
        </w:rPr>
      </w:pPr>
      <w:bookmarkStart w:id="0" w:name="_Hlk38439821"/>
      <w:bookmarkStart w:id="1" w:name="_Hlk38439808"/>
    </w:p>
    <w:p w14:paraId="0DD5CA02" w14:textId="23FC27E7" w:rsidR="002A4BDF" w:rsidRDefault="3E52A87E" w:rsidP="000D38A9">
      <w:pPr>
        <w:spacing w:line="312" w:lineRule="auto"/>
        <w:ind w:right="-1418"/>
        <w:jc w:val="center"/>
        <w:rPr>
          <w:rFonts w:ascii="Arial" w:hAnsi="Arial"/>
          <w:b/>
          <w:bCs/>
          <w:sz w:val="26"/>
          <w:szCs w:val="26"/>
        </w:rPr>
      </w:pPr>
      <w:r w:rsidRPr="09CC5931">
        <w:rPr>
          <w:rFonts w:ascii="Arial" w:hAnsi="Arial"/>
          <w:b/>
          <w:bCs/>
          <w:sz w:val="26"/>
          <w:szCs w:val="26"/>
        </w:rPr>
        <w:t>Von hygienisch rein bis doppelt steril verpackt</w:t>
      </w:r>
      <w:r w:rsidR="00A346AA">
        <w:rPr>
          <w:rFonts w:ascii="Arial" w:hAnsi="Arial"/>
          <w:b/>
          <w:bCs/>
          <w:sz w:val="26"/>
          <w:szCs w:val="26"/>
        </w:rPr>
        <w:t>:</w:t>
      </w:r>
    </w:p>
    <w:p w14:paraId="396D8C2D" w14:textId="2AEBE93B" w:rsidR="002A4BDF" w:rsidRPr="00B56DAF" w:rsidRDefault="3E52A87E" w:rsidP="000D38A9">
      <w:pPr>
        <w:spacing w:line="312" w:lineRule="auto"/>
        <w:ind w:right="-1418"/>
        <w:jc w:val="center"/>
        <w:rPr>
          <w:rFonts w:ascii="Arial" w:hAnsi="Arial"/>
          <w:b/>
          <w:bCs/>
          <w:i/>
          <w:iCs/>
          <w:sz w:val="26"/>
          <w:szCs w:val="26"/>
        </w:rPr>
      </w:pPr>
      <w:bookmarkStart w:id="2" w:name="_Hlk38439826"/>
      <w:bookmarkEnd w:id="0"/>
      <w:r w:rsidRPr="00B56DAF">
        <w:rPr>
          <w:rFonts w:ascii="Arial" w:hAnsi="Arial"/>
          <w:b/>
          <w:bCs/>
          <w:i/>
          <w:iCs/>
          <w:sz w:val="26"/>
          <w:szCs w:val="26"/>
        </w:rPr>
        <w:t xml:space="preserve">Dentaurum bietet </w:t>
      </w:r>
      <w:r w:rsidR="009875C1">
        <w:rPr>
          <w:rFonts w:ascii="Arial" w:hAnsi="Arial"/>
          <w:b/>
          <w:bCs/>
          <w:i/>
          <w:iCs/>
          <w:sz w:val="26"/>
          <w:szCs w:val="26"/>
        </w:rPr>
        <w:t>breite Palette an Qualitätsprodukten</w:t>
      </w:r>
      <w:r w:rsidR="7C9129F6" w:rsidRPr="00B56DAF">
        <w:rPr>
          <w:rFonts w:ascii="Arial" w:hAnsi="Arial"/>
          <w:b/>
          <w:bCs/>
          <w:i/>
          <w:iCs/>
          <w:sz w:val="26"/>
          <w:szCs w:val="26"/>
        </w:rPr>
        <w:t xml:space="preserve"> </w:t>
      </w:r>
    </w:p>
    <w:bookmarkEnd w:id="2"/>
    <w:p w14:paraId="270F1018" w14:textId="195CBA03" w:rsidR="002A4BDF" w:rsidRPr="0018542D" w:rsidRDefault="002A4BDF" w:rsidP="000D38A9">
      <w:pPr>
        <w:spacing w:line="312" w:lineRule="auto"/>
        <w:ind w:right="-1418"/>
        <w:jc w:val="center"/>
        <w:rPr>
          <w:rFonts w:ascii="Arial" w:hAnsi="Arial"/>
          <w:b/>
          <w:bCs/>
          <w:sz w:val="16"/>
          <w:szCs w:val="16"/>
        </w:rPr>
      </w:pPr>
    </w:p>
    <w:p w14:paraId="6BA49D8D" w14:textId="0E07F8AC" w:rsidR="00A346AA" w:rsidRPr="0018542D" w:rsidRDefault="0008564E" w:rsidP="000D38A9">
      <w:pPr>
        <w:spacing w:line="312" w:lineRule="auto"/>
        <w:ind w:right="-1419"/>
        <w:jc w:val="both"/>
        <w:rPr>
          <w:rFonts w:ascii="Arial" w:hAnsi="Arial"/>
          <w:sz w:val="16"/>
          <w:szCs w:val="16"/>
        </w:rPr>
      </w:pPr>
      <w:bookmarkStart w:id="3" w:name="_Hlk38439833"/>
      <w:r>
        <w:rPr>
          <w:rFonts w:ascii="Arial" w:hAnsi="Arial"/>
          <w:b/>
          <w:bCs/>
          <w:sz w:val="22"/>
          <w:szCs w:val="22"/>
        </w:rPr>
        <w:t xml:space="preserve">Das Dentalunternehmen </w:t>
      </w:r>
      <w:r w:rsidR="0052094E">
        <w:rPr>
          <w:rFonts w:ascii="Arial" w:hAnsi="Arial"/>
          <w:b/>
          <w:bCs/>
          <w:sz w:val="22"/>
          <w:szCs w:val="22"/>
        </w:rPr>
        <w:t xml:space="preserve">Dentaurum </w:t>
      </w:r>
      <w:r>
        <w:rPr>
          <w:rFonts w:ascii="Arial" w:hAnsi="Arial"/>
          <w:b/>
          <w:bCs/>
          <w:sz w:val="22"/>
          <w:szCs w:val="22"/>
        </w:rPr>
        <w:t xml:space="preserve">schreibt </w:t>
      </w:r>
      <w:r w:rsidR="0052094E" w:rsidRPr="50A927FD">
        <w:rPr>
          <w:rFonts w:ascii="Arial" w:hAnsi="Arial"/>
          <w:b/>
          <w:bCs/>
          <w:sz w:val="22"/>
          <w:szCs w:val="22"/>
        </w:rPr>
        <w:t>Hygiene</w:t>
      </w:r>
      <w:r>
        <w:rPr>
          <w:rFonts w:ascii="Arial" w:hAnsi="Arial"/>
          <w:b/>
          <w:bCs/>
          <w:sz w:val="22"/>
          <w:szCs w:val="22"/>
        </w:rPr>
        <w:t xml:space="preserve"> im Zusammenhang mit den eigenen Produkten </w:t>
      </w:r>
      <w:r w:rsidR="0052094E">
        <w:rPr>
          <w:rFonts w:ascii="Arial" w:hAnsi="Arial"/>
          <w:b/>
          <w:bCs/>
          <w:sz w:val="22"/>
          <w:szCs w:val="22"/>
        </w:rPr>
        <w:t xml:space="preserve">nicht nur wegen gesetzlicher Bestimmungen </w:t>
      </w:r>
      <w:r w:rsidR="1C1C5691" w:rsidRPr="50A927FD">
        <w:rPr>
          <w:rFonts w:ascii="Arial" w:hAnsi="Arial"/>
          <w:b/>
          <w:bCs/>
          <w:sz w:val="22"/>
          <w:szCs w:val="22"/>
        </w:rPr>
        <w:t xml:space="preserve">groß. </w:t>
      </w:r>
      <w:r>
        <w:rPr>
          <w:rFonts w:ascii="Arial" w:hAnsi="Arial"/>
          <w:b/>
          <w:bCs/>
          <w:sz w:val="22"/>
          <w:szCs w:val="22"/>
        </w:rPr>
        <w:t xml:space="preserve">Das Thema war dem Medizinproduktehersteller seit jeher wichtig – bereits vor 20 Jahren </w:t>
      </w:r>
      <w:r w:rsidR="00CE7C0C">
        <w:rPr>
          <w:rFonts w:ascii="Arial" w:hAnsi="Arial"/>
          <w:b/>
          <w:bCs/>
          <w:sz w:val="22"/>
          <w:szCs w:val="22"/>
        </w:rPr>
        <w:t xml:space="preserve">standen Ideen für </w:t>
      </w:r>
      <w:r>
        <w:rPr>
          <w:rFonts w:ascii="Arial" w:hAnsi="Arial"/>
          <w:b/>
          <w:bCs/>
          <w:sz w:val="22"/>
          <w:szCs w:val="22"/>
        </w:rPr>
        <w:t xml:space="preserve">kontaktarme, hygienische </w:t>
      </w:r>
      <w:r w:rsidR="00CE7C0C">
        <w:rPr>
          <w:rFonts w:ascii="Arial" w:hAnsi="Arial"/>
          <w:b/>
          <w:bCs/>
          <w:sz w:val="22"/>
          <w:szCs w:val="22"/>
        </w:rPr>
        <w:t>Verpackungen im Raum</w:t>
      </w:r>
      <w:r>
        <w:rPr>
          <w:rFonts w:ascii="Arial" w:hAnsi="Arial"/>
          <w:b/>
          <w:bCs/>
          <w:sz w:val="22"/>
          <w:szCs w:val="22"/>
        </w:rPr>
        <w:t xml:space="preserve">. </w:t>
      </w:r>
      <w:r w:rsidR="00695D6A">
        <w:rPr>
          <w:rFonts w:ascii="Arial" w:hAnsi="Arial"/>
          <w:b/>
          <w:bCs/>
          <w:sz w:val="22"/>
          <w:szCs w:val="22"/>
        </w:rPr>
        <w:t xml:space="preserve">Eine Vielzahl an gereinigten </w:t>
      </w:r>
      <w:r w:rsidR="00DE41AC">
        <w:rPr>
          <w:rFonts w:ascii="Arial" w:hAnsi="Arial"/>
          <w:b/>
          <w:bCs/>
          <w:sz w:val="22"/>
          <w:szCs w:val="22"/>
        </w:rPr>
        <w:t>und</w:t>
      </w:r>
      <w:r w:rsidR="00695D6A">
        <w:rPr>
          <w:rFonts w:ascii="Arial" w:hAnsi="Arial"/>
          <w:b/>
          <w:bCs/>
          <w:sz w:val="22"/>
          <w:szCs w:val="22"/>
        </w:rPr>
        <w:t xml:space="preserve"> ster</w:t>
      </w:r>
      <w:r w:rsidR="00695D6A" w:rsidRPr="004E1BFC">
        <w:rPr>
          <w:rFonts w:ascii="Arial" w:hAnsi="Arial"/>
          <w:b/>
          <w:bCs/>
          <w:color w:val="000000" w:themeColor="text1"/>
          <w:sz w:val="22"/>
          <w:szCs w:val="22"/>
        </w:rPr>
        <w:t xml:space="preserve">ilen </w:t>
      </w:r>
      <w:r w:rsidR="5F9B6B04" w:rsidRPr="004E1BFC">
        <w:rPr>
          <w:rFonts w:ascii="Arial" w:hAnsi="Arial"/>
          <w:b/>
          <w:bCs/>
          <w:color w:val="000000" w:themeColor="text1"/>
          <w:sz w:val="22"/>
          <w:szCs w:val="22"/>
        </w:rPr>
        <w:t>Produkte</w:t>
      </w:r>
      <w:r w:rsidR="00695D6A" w:rsidRPr="004E1BFC">
        <w:rPr>
          <w:rFonts w:ascii="Arial" w:hAnsi="Arial"/>
          <w:b/>
          <w:bCs/>
          <w:color w:val="000000" w:themeColor="text1"/>
          <w:sz w:val="22"/>
          <w:szCs w:val="22"/>
        </w:rPr>
        <w:t>n</w:t>
      </w:r>
      <w:r w:rsidR="5F9B6B04" w:rsidRPr="004E1BFC">
        <w:rPr>
          <w:rFonts w:ascii="Arial" w:hAnsi="Arial"/>
          <w:b/>
          <w:bCs/>
          <w:color w:val="000000" w:themeColor="text1"/>
          <w:sz w:val="22"/>
          <w:szCs w:val="22"/>
        </w:rPr>
        <w:t xml:space="preserve"> </w:t>
      </w:r>
      <w:r w:rsidR="00695D6A" w:rsidRPr="004E1BFC">
        <w:rPr>
          <w:rFonts w:ascii="Arial" w:hAnsi="Arial"/>
          <w:b/>
          <w:bCs/>
          <w:color w:val="000000" w:themeColor="text1"/>
          <w:sz w:val="22"/>
          <w:szCs w:val="22"/>
        </w:rPr>
        <w:t>sowie</w:t>
      </w:r>
      <w:r w:rsidR="5F9B6B04" w:rsidRPr="004E1BFC">
        <w:rPr>
          <w:rFonts w:ascii="Arial" w:hAnsi="Arial"/>
          <w:b/>
          <w:bCs/>
          <w:color w:val="000000" w:themeColor="text1"/>
          <w:sz w:val="22"/>
          <w:szCs w:val="22"/>
        </w:rPr>
        <w:t xml:space="preserve"> smarte Verpackungssysteme</w:t>
      </w:r>
      <w:r w:rsidR="00CD6C90" w:rsidRPr="004E1BFC">
        <w:rPr>
          <w:rFonts w:ascii="Arial" w:hAnsi="Arial"/>
          <w:b/>
          <w:bCs/>
          <w:color w:val="000000" w:themeColor="text1"/>
          <w:sz w:val="22"/>
          <w:szCs w:val="22"/>
        </w:rPr>
        <w:t xml:space="preserve"> gewährleisten</w:t>
      </w:r>
      <w:r w:rsidR="00C774C6" w:rsidRPr="004E1BFC">
        <w:rPr>
          <w:rFonts w:ascii="Arial" w:hAnsi="Arial"/>
          <w:b/>
          <w:bCs/>
          <w:color w:val="000000" w:themeColor="text1"/>
          <w:sz w:val="22"/>
          <w:szCs w:val="22"/>
        </w:rPr>
        <w:t xml:space="preserve"> nach wie vor</w:t>
      </w:r>
      <w:r w:rsidR="5F9B6B04" w:rsidRPr="004E1BFC">
        <w:rPr>
          <w:rFonts w:ascii="Arial" w:hAnsi="Arial"/>
          <w:b/>
          <w:bCs/>
          <w:color w:val="000000" w:themeColor="text1"/>
          <w:sz w:val="22"/>
          <w:szCs w:val="22"/>
        </w:rPr>
        <w:t xml:space="preserve">, dass </w:t>
      </w:r>
      <w:r w:rsidR="678970F6" w:rsidRPr="004E1BFC">
        <w:rPr>
          <w:rFonts w:ascii="Arial" w:hAnsi="Arial"/>
          <w:b/>
          <w:bCs/>
          <w:color w:val="000000" w:themeColor="text1"/>
          <w:sz w:val="22"/>
          <w:szCs w:val="22"/>
        </w:rPr>
        <w:t xml:space="preserve">sich </w:t>
      </w:r>
      <w:r w:rsidR="00484AEB" w:rsidRPr="004E1BFC">
        <w:rPr>
          <w:rFonts w:ascii="Arial" w:hAnsi="Arial"/>
          <w:b/>
          <w:bCs/>
          <w:color w:val="000000" w:themeColor="text1"/>
          <w:sz w:val="22"/>
          <w:szCs w:val="22"/>
        </w:rPr>
        <w:t xml:space="preserve">Behandler und </w:t>
      </w:r>
      <w:r w:rsidR="00CD6C90" w:rsidRPr="004E1BFC">
        <w:rPr>
          <w:rFonts w:ascii="Arial" w:hAnsi="Arial"/>
          <w:b/>
          <w:bCs/>
          <w:color w:val="000000" w:themeColor="text1"/>
          <w:sz w:val="22"/>
          <w:szCs w:val="22"/>
        </w:rPr>
        <w:t xml:space="preserve">Patienten </w:t>
      </w:r>
      <w:r w:rsidR="00484AEB" w:rsidRPr="004E1BFC">
        <w:rPr>
          <w:rFonts w:ascii="Arial" w:hAnsi="Arial"/>
          <w:b/>
          <w:bCs/>
          <w:color w:val="000000" w:themeColor="text1"/>
          <w:sz w:val="22"/>
          <w:szCs w:val="22"/>
        </w:rPr>
        <w:t>auf einen professionellen Behandlungsablauf konzentrieren können.</w:t>
      </w:r>
      <w:bookmarkEnd w:id="3"/>
    </w:p>
    <w:p w14:paraId="2D008B22" w14:textId="77777777" w:rsidR="002A4BDF" w:rsidRPr="0018542D" w:rsidRDefault="002A4BDF" w:rsidP="000D38A9">
      <w:pPr>
        <w:spacing w:line="312" w:lineRule="auto"/>
        <w:ind w:right="-1419"/>
        <w:jc w:val="both"/>
        <w:rPr>
          <w:rFonts w:ascii="Arial" w:hAnsi="Arial"/>
          <w:sz w:val="16"/>
          <w:szCs w:val="16"/>
        </w:rPr>
      </w:pPr>
    </w:p>
    <w:p w14:paraId="40797203" w14:textId="1345640E" w:rsidR="00A8114E" w:rsidRDefault="00BB4ABF" w:rsidP="000D38A9">
      <w:pPr>
        <w:spacing w:line="312" w:lineRule="auto"/>
        <w:ind w:right="-1419"/>
        <w:jc w:val="both"/>
        <w:rPr>
          <w:rFonts w:ascii="Arial" w:hAnsi="Arial"/>
          <w:sz w:val="22"/>
          <w:szCs w:val="22"/>
        </w:rPr>
      </w:pPr>
      <w:r>
        <w:rPr>
          <w:rFonts w:ascii="Arial" w:hAnsi="Arial"/>
          <w:sz w:val="22"/>
          <w:szCs w:val="22"/>
        </w:rPr>
        <w:t xml:space="preserve">Dentaurum Geschäftsführer </w:t>
      </w:r>
      <w:r w:rsidR="00A8114E" w:rsidRPr="50A927FD">
        <w:rPr>
          <w:rFonts w:ascii="Arial" w:hAnsi="Arial"/>
          <w:sz w:val="22"/>
          <w:szCs w:val="22"/>
        </w:rPr>
        <w:t xml:space="preserve">Mark S. Pace erklärt: “Für Dentaurum hat die Sicherheit von Anwendern und Patienten höchste Priorität. Als das älteste inhabergeführte Familienunternehmen in der Dentalindustrie, steht für uns der Mensch und ein für unsere Kunden umfassendes Angebot an Produkten und Dienstleistungen auf höchstem Qualitätsniveau an erster Stelle. Durch ständige Weiterbildung unserer </w:t>
      </w:r>
      <w:r w:rsidR="00A8114E" w:rsidRPr="004E1BFC">
        <w:rPr>
          <w:rFonts w:ascii="Arial" w:hAnsi="Arial"/>
          <w:color w:val="000000" w:themeColor="text1"/>
          <w:sz w:val="22"/>
          <w:szCs w:val="22"/>
        </w:rPr>
        <w:t xml:space="preserve">langjährigen und erfahrenen Mitarbeiter, stetige Qualitätskontrollen, wie auch validierte Prozesse, </w:t>
      </w:r>
      <w:r w:rsidR="00484AEB" w:rsidRPr="004E1BFC">
        <w:rPr>
          <w:rFonts w:ascii="Arial" w:hAnsi="Arial"/>
          <w:color w:val="000000" w:themeColor="text1"/>
          <w:sz w:val="22"/>
          <w:szCs w:val="22"/>
        </w:rPr>
        <w:t xml:space="preserve">ermöglichen </w:t>
      </w:r>
      <w:r w:rsidR="00A8114E" w:rsidRPr="004E1BFC">
        <w:rPr>
          <w:rFonts w:ascii="Arial" w:hAnsi="Arial"/>
          <w:color w:val="000000" w:themeColor="text1"/>
          <w:sz w:val="22"/>
          <w:szCs w:val="22"/>
        </w:rPr>
        <w:t>wir das Einhalten der Hygienekette bis in die Praxis unserer Kunden hinein. Dies lassen wir jährlich durch unabhängige benannte Stellen prüfen. Seit mehr als 130 Jahren stehen wir für Qualität: Made in Germany. Uns in allen Bereichen kontinuierlich weiterzuentwickeln</w:t>
      </w:r>
      <w:r w:rsidR="00CA626F" w:rsidRPr="004E1BFC">
        <w:rPr>
          <w:rFonts w:ascii="Arial" w:hAnsi="Arial"/>
          <w:color w:val="000000" w:themeColor="text1"/>
          <w:sz w:val="22"/>
          <w:szCs w:val="22"/>
        </w:rPr>
        <w:t xml:space="preserve"> und an neue Gegebenheiten anzupassen</w:t>
      </w:r>
      <w:r w:rsidR="00A8114E" w:rsidRPr="004E1BFC">
        <w:rPr>
          <w:rFonts w:ascii="Arial" w:hAnsi="Arial"/>
          <w:color w:val="000000" w:themeColor="text1"/>
          <w:sz w:val="22"/>
          <w:szCs w:val="22"/>
        </w:rPr>
        <w:t>, ist für uns als traditionsreiches Unternehmen eine Selbstverständlichkeit.</w:t>
      </w:r>
      <w:r w:rsidR="00CA626F" w:rsidRPr="004E1BFC">
        <w:rPr>
          <w:rFonts w:ascii="Arial" w:hAnsi="Arial"/>
          <w:color w:val="000000" w:themeColor="text1"/>
          <w:sz w:val="22"/>
          <w:szCs w:val="22"/>
        </w:rPr>
        <w:t xml:space="preserve"> Während der aktuellen Lage ermöglicht die Sorgfalt, mit der unsere Produkte hergestellt und verpackt werden, dass </w:t>
      </w:r>
      <w:r w:rsidR="002F010D" w:rsidRPr="004E1BFC">
        <w:rPr>
          <w:rFonts w:ascii="Arial" w:hAnsi="Arial"/>
          <w:color w:val="000000" w:themeColor="text1"/>
          <w:sz w:val="22"/>
          <w:szCs w:val="22"/>
        </w:rPr>
        <w:t xml:space="preserve">auch die Notfallbehandlung der </w:t>
      </w:r>
      <w:r w:rsidR="00CA626F" w:rsidRPr="004E1BFC">
        <w:rPr>
          <w:rFonts w:ascii="Arial" w:hAnsi="Arial"/>
          <w:color w:val="000000" w:themeColor="text1"/>
          <w:sz w:val="22"/>
          <w:szCs w:val="22"/>
        </w:rPr>
        <w:t xml:space="preserve">Patienten weiter </w:t>
      </w:r>
      <w:r w:rsidR="002F010D" w:rsidRPr="004E1BFC">
        <w:rPr>
          <w:rFonts w:ascii="Arial" w:hAnsi="Arial"/>
          <w:color w:val="000000" w:themeColor="text1"/>
          <w:sz w:val="22"/>
          <w:szCs w:val="22"/>
        </w:rPr>
        <w:t>gewährleistet werden kann</w:t>
      </w:r>
      <w:r w:rsidR="00CA626F" w:rsidRPr="004E1BFC">
        <w:rPr>
          <w:rFonts w:ascii="Arial" w:hAnsi="Arial"/>
          <w:color w:val="000000" w:themeColor="text1"/>
          <w:sz w:val="22"/>
          <w:szCs w:val="22"/>
        </w:rPr>
        <w:t>.</w:t>
      </w:r>
      <w:r w:rsidR="00147422" w:rsidRPr="004E1BFC">
        <w:rPr>
          <w:rFonts w:ascii="Arial" w:hAnsi="Arial"/>
          <w:color w:val="000000" w:themeColor="text1"/>
          <w:sz w:val="22"/>
          <w:szCs w:val="22"/>
        </w:rPr>
        <w:t xml:space="preserve"> </w:t>
      </w:r>
      <w:r w:rsidR="005F3429" w:rsidRPr="004E1BFC">
        <w:rPr>
          <w:rFonts w:ascii="Arial" w:hAnsi="Arial"/>
          <w:color w:val="000000" w:themeColor="text1"/>
          <w:sz w:val="22"/>
          <w:szCs w:val="22"/>
        </w:rPr>
        <w:t>So bieten wir Behandler</w:t>
      </w:r>
      <w:r w:rsidR="00FD7CA3">
        <w:rPr>
          <w:rFonts w:ascii="Arial" w:hAnsi="Arial"/>
          <w:color w:val="000000" w:themeColor="text1"/>
          <w:sz w:val="22"/>
          <w:szCs w:val="22"/>
        </w:rPr>
        <w:t>n</w:t>
      </w:r>
      <w:r w:rsidR="005F3429" w:rsidRPr="004E1BFC">
        <w:rPr>
          <w:rFonts w:ascii="Arial" w:hAnsi="Arial"/>
          <w:color w:val="000000" w:themeColor="text1"/>
          <w:sz w:val="22"/>
          <w:szCs w:val="22"/>
        </w:rPr>
        <w:t xml:space="preserve"> und Patient</w:t>
      </w:r>
      <w:r w:rsidR="00FD7CA3">
        <w:rPr>
          <w:rFonts w:ascii="Arial" w:hAnsi="Arial"/>
          <w:color w:val="000000" w:themeColor="text1"/>
          <w:sz w:val="22"/>
          <w:szCs w:val="22"/>
        </w:rPr>
        <w:t>en</w:t>
      </w:r>
      <w:r w:rsidR="005F3429" w:rsidRPr="004E1BFC">
        <w:rPr>
          <w:rFonts w:ascii="Arial" w:hAnsi="Arial"/>
          <w:color w:val="000000" w:themeColor="text1"/>
          <w:sz w:val="22"/>
          <w:szCs w:val="22"/>
        </w:rPr>
        <w:t xml:space="preserve"> während der Corona-</w:t>
      </w:r>
      <w:r w:rsidR="002F010D" w:rsidRPr="004E1BFC">
        <w:rPr>
          <w:rFonts w:ascii="Arial" w:hAnsi="Arial"/>
          <w:color w:val="000000" w:themeColor="text1"/>
          <w:sz w:val="22"/>
          <w:szCs w:val="22"/>
        </w:rPr>
        <w:t>Pandemie</w:t>
      </w:r>
      <w:r w:rsidR="005F3429" w:rsidRPr="004E1BFC">
        <w:rPr>
          <w:rFonts w:ascii="Arial" w:hAnsi="Arial"/>
          <w:color w:val="000000" w:themeColor="text1"/>
          <w:sz w:val="22"/>
          <w:szCs w:val="22"/>
        </w:rPr>
        <w:t xml:space="preserve"> ein großes Stück Sicherheit“.</w:t>
      </w:r>
    </w:p>
    <w:p w14:paraId="3FC30F45" w14:textId="77777777" w:rsidR="00A8114E" w:rsidRPr="00CA626F" w:rsidRDefault="00A8114E" w:rsidP="000D38A9">
      <w:pPr>
        <w:spacing w:line="312" w:lineRule="auto"/>
        <w:ind w:right="-1419"/>
        <w:jc w:val="both"/>
        <w:rPr>
          <w:rFonts w:ascii="Arial" w:hAnsi="Arial"/>
          <w:b/>
          <w:bCs/>
          <w:sz w:val="16"/>
          <w:szCs w:val="16"/>
        </w:rPr>
      </w:pPr>
    </w:p>
    <w:p w14:paraId="376AD45D" w14:textId="0E17BD3A" w:rsidR="002A4BDF" w:rsidRPr="008809EB" w:rsidRDefault="3B64F23B" w:rsidP="000D38A9">
      <w:pPr>
        <w:spacing w:line="312" w:lineRule="auto"/>
        <w:ind w:right="-1419"/>
        <w:jc w:val="both"/>
        <w:rPr>
          <w:rFonts w:ascii="Arial" w:hAnsi="Arial"/>
          <w:b/>
          <w:bCs/>
          <w:sz w:val="22"/>
          <w:szCs w:val="22"/>
        </w:rPr>
      </w:pPr>
      <w:r w:rsidRPr="2EFF47E1">
        <w:rPr>
          <w:rFonts w:ascii="Arial" w:hAnsi="Arial"/>
          <w:b/>
          <w:bCs/>
          <w:sz w:val="22"/>
          <w:szCs w:val="22"/>
        </w:rPr>
        <w:t xml:space="preserve">Sicheres </w:t>
      </w:r>
      <w:r w:rsidR="2DD66F9F" w:rsidRPr="2EFF47E1">
        <w:rPr>
          <w:rFonts w:ascii="Arial" w:hAnsi="Arial"/>
          <w:b/>
          <w:bCs/>
          <w:sz w:val="22"/>
          <w:szCs w:val="22"/>
        </w:rPr>
        <w:t xml:space="preserve">Verpackungskonzept für Implantate </w:t>
      </w:r>
    </w:p>
    <w:p w14:paraId="08E66C40" w14:textId="40F01C39" w:rsidR="002A4BDF" w:rsidRPr="008809EB" w:rsidRDefault="002A4BDF" w:rsidP="000D38A9">
      <w:pPr>
        <w:spacing w:line="312" w:lineRule="auto"/>
        <w:ind w:right="-1419"/>
        <w:jc w:val="both"/>
        <w:rPr>
          <w:rFonts w:ascii="Arial" w:hAnsi="Arial"/>
          <w:sz w:val="22"/>
          <w:szCs w:val="22"/>
        </w:rPr>
      </w:pPr>
      <w:r w:rsidRPr="2EFF47E1">
        <w:rPr>
          <w:rFonts w:ascii="Arial" w:hAnsi="Arial"/>
          <w:sz w:val="22"/>
          <w:szCs w:val="22"/>
        </w:rPr>
        <w:t>tioLogic</w:t>
      </w:r>
      <w:r w:rsidRPr="2EFF47E1">
        <w:rPr>
          <w:rFonts w:ascii="Arial" w:hAnsi="Arial"/>
          <w:sz w:val="22"/>
          <w:szCs w:val="22"/>
          <w:vertAlign w:val="superscript"/>
        </w:rPr>
        <w:t>®</w:t>
      </w:r>
      <w:r w:rsidRPr="2EFF47E1">
        <w:rPr>
          <w:rFonts w:ascii="Arial" w:hAnsi="Arial"/>
          <w:sz w:val="22"/>
          <w:szCs w:val="22"/>
        </w:rPr>
        <w:t xml:space="preserve"> TWINFIT Implantattypen werden einem umfangreichen Reinigungs- und Sterilisationsprozess unterzogen und in einer gammasterilisierten Doppelverpackung geliefert. Diese Verpackungsform bietet sowohl im Hinblick auf die Handhabung als auch d</w:t>
      </w:r>
      <w:r w:rsidR="00BC230B">
        <w:rPr>
          <w:rFonts w:ascii="Arial" w:hAnsi="Arial"/>
          <w:sz w:val="22"/>
          <w:szCs w:val="22"/>
        </w:rPr>
        <w:t>ie</w:t>
      </w:r>
      <w:r w:rsidRPr="2EFF47E1">
        <w:rPr>
          <w:rFonts w:ascii="Arial" w:hAnsi="Arial"/>
          <w:sz w:val="22"/>
          <w:szCs w:val="22"/>
        </w:rPr>
        <w:t xml:space="preserve"> Transportsicherheit beste Bedingungen. Beide Außenverpackungen, sowohl Folie als auch Blisterverpackung</w:t>
      </w:r>
      <w:r w:rsidR="00BC230B">
        <w:rPr>
          <w:rFonts w:ascii="Arial" w:hAnsi="Arial"/>
          <w:sz w:val="22"/>
          <w:szCs w:val="22"/>
        </w:rPr>
        <w:t>,</w:t>
      </w:r>
      <w:r w:rsidRPr="2EFF47E1">
        <w:rPr>
          <w:rFonts w:ascii="Arial" w:hAnsi="Arial"/>
          <w:sz w:val="22"/>
          <w:szCs w:val="22"/>
        </w:rPr>
        <w:t xml:space="preserve"> gewährleisten einen perfekten Schutz des Innenbehälters mit dem sterilen Implantat, Verschlussschraube und Tiefenstopphülsen. Zusätzlich sorgt die umweltfreundliche Umverpackung für einen sicheren Transport und eine optimale Lagerung in der Praxis.</w:t>
      </w:r>
    </w:p>
    <w:p w14:paraId="0AD37F03" w14:textId="77777777" w:rsidR="002A4BDF" w:rsidRPr="00B5759C" w:rsidRDefault="002A4BDF" w:rsidP="000D38A9">
      <w:pPr>
        <w:spacing w:line="312" w:lineRule="auto"/>
        <w:ind w:right="-1419"/>
        <w:jc w:val="both"/>
        <w:rPr>
          <w:rFonts w:ascii="Arial" w:hAnsi="Arial"/>
          <w:sz w:val="16"/>
          <w:szCs w:val="14"/>
        </w:rPr>
      </w:pPr>
    </w:p>
    <w:p w14:paraId="6EBC4C8F" w14:textId="1D71A4B5" w:rsidR="002A4BDF" w:rsidRDefault="002A4BDF" w:rsidP="000D38A9">
      <w:pPr>
        <w:pStyle w:val="Textkrper2"/>
        <w:spacing w:line="312" w:lineRule="auto"/>
        <w:ind w:right="-1419"/>
        <w:rPr>
          <w:sz w:val="22"/>
        </w:rPr>
      </w:pPr>
      <w:r w:rsidRPr="008809EB">
        <w:rPr>
          <w:sz w:val="22"/>
        </w:rPr>
        <w:t xml:space="preserve">Das Implantat ist im Innenbehälter der rotationssicheren Hülsenverpackung sicher fixiert. Mit dem Eindrehschlüssel kann es einfach entnommen und direkt inseriert werden. Dies erleichtert den Operationsablauf und gewährleistet eine berührungsfreie Handhabung. Im farbcodierten Deckel der dreieckigen Hülsenverpackung ist die Verschlussschraube positioniert, welche mit dem Sechskantschlüssel entnommen und direkt auf das Implantat geschraubt werden kann. </w:t>
      </w:r>
      <w:r w:rsidRPr="008809EB">
        <w:rPr>
          <w:sz w:val="22"/>
        </w:rPr>
        <w:lastRenderedPageBreak/>
        <w:t>Auf der Blisterverpackung und der Umverpackung ist das Etikett mit allen notwendigen Implantatspezifikationen angebracht.</w:t>
      </w:r>
    </w:p>
    <w:p w14:paraId="2BC87B76" w14:textId="45353130" w:rsidR="003D45E0" w:rsidRPr="001210CD" w:rsidRDefault="003D45E0" w:rsidP="000D38A9">
      <w:pPr>
        <w:pStyle w:val="Textkrper2"/>
        <w:spacing w:line="312" w:lineRule="auto"/>
        <w:ind w:right="-1419"/>
        <w:rPr>
          <w:sz w:val="16"/>
          <w:szCs w:val="14"/>
        </w:rPr>
      </w:pPr>
    </w:p>
    <w:p w14:paraId="24ACD7AE" w14:textId="5A10BEE8" w:rsidR="003D45E0" w:rsidRPr="008809EB" w:rsidRDefault="003D45E0" w:rsidP="000D38A9">
      <w:pPr>
        <w:pStyle w:val="Textkrper2"/>
        <w:spacing w:line="312" w:lineRule="auto"/>
        <w:ind w:right="-1419"/>
        <w:rPr>
          <w:sz w:val="22"/>
        </w:rPr>
      </w:pPr>
      <w:r>
        <w:rPr>
          <w:sz w:val="22"/>
        </w:rPr>
        <w:t xml:space="preserve">An dieser Stelle sei auch das </w:t>
      </w:r>
      <w:r w:rsidRPr="003D45E0">
        <w:rPr>
          <w:sz w:val="22"/>
        </w:rPr>
        <w:t xml:space="preserve">skelettale Verankerungssystem </w:t>
      </w:r>
      <w:r w:rsidR="00ED1A5B">
        <w:rPr>
          <w:sz w:val="22"/>
        </w:rPr>
        <w:t>tomas</w:t>
      </w:r>
      <w:r w:rsidR="00ED1A5B" w:rsidRPr="003D45E0">
        <w:rPr>
          <w:sz w:val="22"/>
          <w:vertAlign w:val="superscript"/>
        </w:rPr>
        <w:t>®</w:t>
      </w:r>
      <w:r w:rsidR="00ED1A5B">
        <w:rPr>
          <w:sz w:val="22"/>
        </w:rPr>
        <w:t xml:space="preserve"> </w:t>
      </w:r>
      <w:r w:rsidR="00BB139B">
        <w:rPr>
          <w:sz w:val="22"/>
        </w:rPr>
        <w:t xml:space="preserve">erwähnt, das </w:t>
      </w:r>
      <w:r w:rsidRPr="003D45E0">
        <w:rPr>
          <w:sz w:val="22"/>
        </w:rPr>
        <w:t>eine kieferorthopädische Behandlung effektiv und einfach</w:t>
      </w:r>
      <w:r w:rsidR="00BB139B" w:rsidRPr="00BB139B">
        <w:rPr>
          <w:sz w:val="22"/>
        </w:rPr>
        <w:t xml:space="preserve"> </w:t>
      </w:r>
      <w:r w:rsidR="00BB139B" w:rsidRPr="003D45E0">
        <w:rPr>
          <w:sz w:val="22"/>
        </w:rPr>
        <w:t>gestaltet</w:t>
      </w:r>
      <w:r w:rsidRPr="003D45E0">
        <w:rPr>
          <w:sz w:val="22"/>
        </w:rPr>
        <w:t xml:space="preserve">. </w:t>
      </w:r>
      <w:r w:rsidR="009334AB">
        <w:rPr>
          <w:sz w:val="22"/>
        </w:rPr>
        <w:t>Bereits seit 2004 werden die tomas</w:t>
      </w:r>
      <w:r w:rsidR="009334AB" w:rsidRPr="00BB139B">
        <w:rPr>
          <w:sz w:val="22"/>
          <w:vertAlign w:val="superscript"/>
        </w:rPr>
        <w:t>®</w:t>
      </w:r>
      <w:r w:rsidR="009334AB">
        <w:rPr>
          <w:sz w:val="22"/>
        </w:rPr>
        <w:t>-pin steril verpackt. D</w:t>
      </w:r>
      <w:r w:rsidR="009334AB" w:rsidRPr="003D45E0">
        <w:rPr>
          <w:sz w:val="22"/>
        </w:rPr>
        <w:t xml:space="preserve">urch den Einsatz </w:t>
      </w:r>
      <w:r w:rsidR="009334AB">
        <w:rPr>
          <w:sz w:val="22"/>
        </w:rPr>
        <w:t>dieser</w:t>
      </w:r>
      <w:r w:rsidR="009334AB" w:rsidRPr="003D45E0">
        <w:rPr>
          <w:sz w:val="22"/>
        </w:rPr>
        <w:t xml:space="preserve"> Mini-</w:t>
      </w:r>
      <w:r w:rsidR="00AC21E1">
        <w:rPr>
          <w:sz w:val="22"/>
        </w:rPr>
        <w:t>Implantate</w:t>
      </w:r>
      <w:bookmarkStart w:id="4" w:name="_GoBack"/>
      <w:bookmarkEnd w:id="4"/>
      <w:r w:rsidR="009334AB" w:rsidRPr="003D45E0">
        <w:rPr>
          <w:sz w:val="22"/>
        </w:rPr>
        <w:t xml:space="preserve"> </w:t>
      </w:r>
      <w:r w:rsidR="009334AB">
        <w:rPr>
          <w:sz w:val="22"/>
        </w:rPr>
        <w:t>kann a</w:t>
      </w:r>
      <w:r w:rsidRPr="003D45E0">
        <w:rPr>
          <w:sz w:val="22"/>
        </w:rPr>
        <w:t>uf eine umständliche Versorgung mit extraoralen Geräten nahezu verzichtet werden.</w:t>
      </w:r>
      <w:r w:rsidR="00BB139B">
        <w:rPr>
          <w:sz w:val="22"/>
        </w:rPr>
        <w:t xml:space="preserve"> </w:t>
      </w:r>
      <w:r w:rsidR="009334AB">
        <w:rPr>
          <w:sz w:val="22"/>
        </w:rPr>
        <w:t xml:space="preserve">Sie können für die </w:t>
      </w:r>
      <w:r w:rsidR="009334AB" w:rsidRPr="009334AB">
        <w:rPr>
          <w:sz w:val="22"/>
        </w:rPr>
        <w:t>Distalisation, Mesialisation, Intrusion, Gaumennahterweiterung oder indirekte Verankerung</w:t>
      </w:r>
      <w:r w:rsidR="009334AB">
        <w:rPr>
          <w:sz w:val="22"/>
        </w:rPr>
        <w:t xml:space="preserve"> eingesetzt werden</w:t>
      </w:r>
      <w:r w:rsidR="009334AB" w:rsidRPr="009334AB">
        <w:rPr>
          <w:sz w:val="22"/>
        </w:rPr>
        <w:t>.</w:t>
      </w:r>
    </w:p>
    <w:p w14:paraId="4FEBA04E" w14:textId="77777777" w:rsidR="003D45E0" w:rsidRPr="009334AB" w:rsidRDefault="003D45E0" w:rsidP="000D38A9">
      <w:pPr>
        <w:spacing w:line="312" w:lineRule="auto"/>
        <w:ind w:right="-1418"/>
        <w:jc w:val="both"/>
        <w:rPr>
          <w:rFonts w:ascii="Arial" w:hAnsi="Arial"/>
          <w:b/>
          <w:bCs/>
          <w:sz w:val="16"/>
          <w:szCs w:val="16"/>
        </w:rPr>
      </w:pPr>
    </w:p>
    <w:p w14:paraId="352F705F" w14:textId="0C96C3CC" w:rsidR="0018542D" w:rsidRPr="004242FC" w:rsidRDefault="0046651F" w:rsidP="000D38A9">
      <w:pPr>
        <w:spacing w:line="312" w:lineRule="auto"/>
        <w:ind w:right="-1418"/>
        <w:jc w:val="both"/>
        <w:rPr>
          <w:rFonts w:ascii="Arial" w:hAnsi="Arial"/>
          <w:b/>
          <w:bCs/>
          <w:sz w:val="22"/>
          <w:szCs w:val="22"/>
        </w:rPr>
      </w:pPr>
      <w:r>
        <w:rPr>
          <w:rFonts w:ascii="Arial" w:hAnsi="Arial"/>
          <w:b/>
          <w:bCs/>
          <w:sz w:val="22"/>
          <w:szCs w:val="22"/>
        </w:rPr>
        <w:t xml:space="preserve">High-Tech Hygiene </w:t>
      </w:r>
      <w:r w:rsidR="0018542D" w:rsidRPr="004242FC">
        <w:rPr>
          <w:rFonts w:ascii="Arial" w:hAnsi="Arial"/>
          <w:b/>
          <w:bCs/>
          <w:sz w:val="22"/>
          <w:szCs w:val="22"/>
        </w:rPr>
        <w:t>in der Kieferorthopädie</w:t>
      </w:r>
      <w:r w:rsidR="00453EE5">
        <w:rPr>
          <w:rFonts w:ascii="Arial" w:hAnsi="Arial"/>
          <w:b/>
          <w:bCs/>
          <w:sz w:val="22"/>
          <w:szCs w:val="22"/>
        </w:rPr>
        <w:t xml:space="preserve"> </w:t>
      </w:r>
    </w:p>
    <w:p w14:paraId="77F6B198" w14:textId="5FA452D7" w:rsidR="0018542D" w:rsidRPr="008A0703" w:rsidRDefault="0018542D" w:rsidP="000D38A9">
      <w:pPr>
        <w:spacing w:line="312" w:lineRule="auto"/>
        <w:ind w:right="-1419"/>
        <w:jc w:val="both"/>
        <w:rPr>
          <w:rFonts w:ascii="Arial" w:hAnsi="Arial"/>
          <w:sz w:val="22"/>
          <w:szCs w:val="22"/>
        </w:rPr>
      </w:pPr>
      <w:r>
        <w:rPr>
          <w:rFonts w:ascii="Arial" w:hAnsi="Arial"/>
          <w:sz w:val="22"/>
          <w:szCs w:val="22"/>
        </w:rPr>
        <w:t xml:space="preserve">2018 </w:t>
      </w:r>
      <w:r w:rsidR="00513D37">
        <w:rPr>
          <w:rFonts w:ascii="Arial" w:hAnsi="Arial"/>
          <w:sz w:val="22"/>
          <w:szCs w:val="22"/>
        </w:rPr>
        <w:t>hat Dentaurum</w:t>
      </w:r>
      <w:r w:rsidR="009F6C42">
        <w:rPr>
          <w:rFonts w:ascii="Arial" w:hAnsi="Arial"/>
          <w:sz w:val="22"/>
          <w:szCs w:val="22"/>
        </w:rPr>
        <w:t>,</w:t>
      </w:r>
      <w:r w:rsidR="00513D37">
        <w:rPr>
          <w:rFonts w:ascii="Arial" w:hAnsi="Arial"/>
          <w:sz w:val="22"/>
          <w:szCs w:val="22"/>
        </w:rPr>
        <w:t xml:space="preserve"> </w:t>
      </w:r>
      <w:r w:rsidR="009B1BE1">
        <w:rPr>
          <w:rFonts w:ascii="Arial" w:hAnsi="Arial"/>
          <w:sz w:val="22"/>
          <w:szCs w:val="22"/>
        </w:rPr>
        <w:t>als erstes KFO-Unternehmen weltweit</w:t>
      </w:r>
      <w:r w:rsidR="009F6C42">
        <w:rPr>
          <w:rFonts w:ascii="Arial" w:hAnsi="Arial"/>
          <w:sz w:val="22"/>
          <w:szCs w:val="22"/>
        </w:rPr>
        <w:t>,</w:t>
      </w:r>
      <w:r w:rsidR="009B1BE1">
        <w:rPr>
          <w:rFonts w:ascii="Arial" w:hAnsi="Arial"/>
          <w:sz w:val="22"/>
          <w:szCs w:val="22"/>
        </w:rPr>
        <w:t xml:space="preserve"> </w:t>
      </w:r>
      <w:r w:rsidR="00513D37">
        <w:rPr>
          <w:rFonts w:ascii="Arial" w:hAnsi="Arial"/>
          <w:sz w:val="22"/>
          <w:szCs w:val="22"/>
        </w:rPr>
        <w:t>eine robotergesteuerte Bracketverpackungsmaschine in Betrieb genommen</w:t>
      </w:r>
      <w:r>
        <w:rPr>
          <w:rFonts w:ascii="Arial" w:hAnsi="Arial"/>
          <w:sz w:val="22"/>
          <w:szCs w:val="22"/>
        </w:rPr>
        <w:t xml:space="preserve">. </w:t>
      </w:r>
      <w:r w:rsidR="00A445D7">
        <w:rPr>
          <w:rFonts w:ascii="Arial" w:hAnsi="Arial"/>
          <w:sz w:val="22"/>
          <w:szCs w:val="22"/>
        </w:rPr>
        <w:t xml:space="preserve">Seitdem </w:t>
      </w:r>
      <w:r w:rsidR="00513D37">
        <w:rPr>
          <w:rFonts w:ascii="Arial" w:hAnsi="Arial"/>
          <w:sz w:val="22"/>
          <w:szCs w:val="22"/>
        </w:rPr>
        <w:t xml:space="preserve">werden die </w:t>
      </w:r>
      <w:r>
        <w:rPr>
          <w:rFonts w:ascii="Arial" w:hAnsi="Arial"/>
          <w:sz w:val="22"/>
          <w:szCs w:val="22"/>
        </w:rPr>
        <w:t>discovery</w:t>
      </w:r>
      <w:r w:rsidRPr="008A0703">
        <w:rPr>
          <w:rFonts w:ascii="Arial" w:hAnsi="Arial"/>
          <w:sz w:val="22"/>
          <w:szCs w:val="22"/>
          <w:vertAlign w:val="superscript"/>
        </w:rPr>
        <w:t xml:space="preserve">® </w:t>
      </w:r>
      <w:r>
        <w:rPr>
          <w:rFonts w:ascii="Arial" w:hAnsi="Arial"/>
          <w:sz w:val="22"/>
          <w:szCs w:val="22"/>
        </w:rPr>
        <w:t xml:space="preserve">smart Brackets </w:t>
      </w:r>
      <w:r w:rsidR="00B272CE">
        <w:rPr>
          <w:rFonts w:ascii="Arial" w:hAnsi="Arial"/>
          <w:sz w:val="22"/>
          <w:szCs w:val="22"/>
        </w:rPr>
        <w:t>vollautomatisch verpackt. N</w:t>
      </w:r>
      <w:r>
        <w:rPr>
          <w:rFonts w:ascii="Arial" w:hAnsi="Arial"/>
          <w:sz w:val="22"/>
          <w:szCs w:val="22"/>
        </w:rPr>
        <w:t>ach der Fertigung</w:t>
      </w:r>
      <w:r w:rsidR="00F73A94">
        <w:rPr>
          <w:rFonts w:ascii="Arial" w:hAnsi="Arial"/>
          <w:sz w:val="22"/>
          <w:szCs w:val="22"/>
        </w:rPr>
        <w:t xml:space="preserve"> durchlaufen </w:t>
      </w:r>
      <w:r w:rsidR="00B272CE">
        <w:rPr>
          <w:rFonts w:ascii="Arial" w:hAnsi="Arial"/>
          <w:sz w:val="22"/>
          <w:szCs w:val="22"/>
        </w:rPr>
        <w:t>sie</w:t>
      </w:r>
      <w:r>
        <w:rPr>
          <w:rFonts w:ascii="Arial" w:hAnsi="Arial"/>
          <w:sz w:val="22"/>
          <w:szCs w:val="22"/>
        </w:rPr>
        <w:t xml:space="preserve"> eine</w:t>
      </w:r>
      <w:r w:rsidR="00F73A94">
        <w:rPr>
          <w:rFonts w:ascii="Arial" w:hAnsi="Arial"/>
          <w:sz w:val="22"/>
          <w:szCs w:val="22"/>
        </w:rPr>
        <w:t>n</w:t>
      </w:r>
      <w:r>
        <w:rPr>
          <w:rFonts w:ascii="Arial" w:hAnsi="Arial"/>
          <w:sz w:val="22"/>
          <w:szCs w:val="22"/>
        </w:rPr>
        <w:t xml:space="preserve"> aufwendigen Reinigungsprozess </w:t>
      </w:r>
      <w:r w:rsidR="004242FC">
        <w:rPr>
          <w:rFonts w:ascii="Arial" w:hAnsi="Arial"/>
          <w:sz w:val="22"/>
          <w:szCs w:val="22"/>
        </w:rPr>
        <w:t>mit</w:t>
      </w:r>
      <w:r>
        <w:rPr>
          <w:rFonts w:ascii="Arial" w:hAnsi="Arial"/>
          <w:sz w:val="22"/>
          <w:szCs w:val="22"/>
        </w:rPr>
        <w:t xml:space="preserve"> bis zu sieben Reinigungsschritte</w:t>
      </w:r>
      <w:r w:rsidR="004242FC">
        <w:rPr>
          <w:rFonts w:ascii="Arial" w:hAnsi="Arial"/>
          <w:sz w:val="22"/>
          <w:szCs w:val="22"/>
        </w:rPr>
        <w:t>n</w:t>
      </w:r>
      <w:r>
        <w:rPr>
          <w:rFonts w:ascii="Arial" w:hAnsi="Arial"/>
          <w:sz w:val="22"/>
          <w:szCs w:val="22"/>
        </w:rPr>
        <w:t xml:space="preserve">. Anschließend werden sie im Rahmen </w:t>
      </w:r>
      <w:r w:rsidR="00B272CE">
        <w:rPr>
          <w:rFonts w:ascii="Arial" w:hAnsi="Arial"/>
          <w:sz w:val="22"/>
          <w:szCs w:val="22"/>
        </w:rPr>
        <w:t>ein</w:t>
      </w:r>
      <w:r>
        <w:rPr>
          <w:rFonts w:ascii="Arial" w:hAnsi="Arial"/>
          <w:sz w:val="22"/>
          <w:szCs w:val="22"/>
        </w:rPr>
        <w:t xml:space="preserve">es speziell entwickelten </w:t>
      </w:r>
      <w:r w:rsidR="00B272CE">
        <w:rPr>
          <w:rFonts w:ascii="Arial" w:hAnsi="Arial"/>
          <w:sz w:val="22"/>
          <w:szCs w:val="22"/>
        </w:rPr>
        <w:t>P</w:t>
      </w:r>
      <w:r>
        <w:rPr>
          <w:rFonts w:ascii="Arial" w:hAnsi="Arial"/>
          <w:sz w:val="22"/>
          <w:szCs w:val="22"/>
        </w:rPr>
        <w:t>rozesses verpackt, versiegelt und etikettiert.</w:t>
      </w:r>
      <w:r w:rsidR="004242FC">
        <w:rPr>
          <w:rFonts w:ascii="Arial" w:hAnsi="Arial"/>
          <w:sz w:val="22"/>
          <w:szCs w:val="22"/>
        </w:rPr>
        <w:t xml:space="preserve"> Eine doppelte Folierung bietet optimalen Schutz vor Verunreinigungen</w:t>
      </w:r>
      <w:r w:rsidR="00F73A94">
        <w:rPr>
          <w:rFonts w:ascii="Arial" w:hAnsi="Arial"/>
          <w:sz w:val="22"/>
          <w:szCs w:val="22"/>
        </w:rPr>
        <w:t>, während z</w:t>
      </w:r>
      <w:r w:rsidR="007F1D61">
        <w:rPr>
          <w:rFonts w:ascii="Arial" w:hAnsi="Arial"/>
          <w:sz w:val="22"/>
          <w:szCs w:val="22"/>
        </w:rPr>
        <w:t>wei Siegel auf der Verpackung die Originalität</w:t>
      </w:r>
      <w:r w:rsidR="00F73A94" w:rsidRPr="00F73A94">
        <w:rPr>
          <w:rFonts w:ascii="Arial" w:hAnsi="Arial"/>
          <w:sz w:val="22"/>
          <w:szCs w:val="22"/>
        </w:rPr>
        <w:t xml:space="preserve"> </w:t>
      </w:r>
      <w:r w:rsidR="00F73A94">
        <w:rPr>
          <w:rFonts w:ascii="Arial" w:hAnsi="Arial"/>
          <w:sz w:val="22"/>
          <w:szCs w:val="22"/>
        </w:rPr>
        <w:t>gewährleisten</w:t>
      </w:r>
      <w:r w:rsidR="007F1D61">
        <w:rPr>
          <w:rFonts w:ascii="Arial" w:hAnsi="Arial"/>
          <w:sz w:val="22"/>
          <w:szCs w:val="22"/>
        </w:rPr>
        <w:t xml:space="preserve">. </w:t>
      </w:r>
      <w:r w:rsidR="004242FC">
        <w:rPr>
          <w:rFonts w:ascii="Arial" w:hAnsi="Arial"/>
          <w:sz w:val="22"/>
          <w:szCs w:val="22"/>
        </w:rPr>
        <w:t>Kieferorthopäden erhalten hygienisch saubere Brackets, die</w:t>
      </w:r>
      <w:r w:rsidR="00513D37">
        <w:rPr>
          <w:rFonts w:ascii="Arial" w:hAnsi="Arial"/>
          <w:sz w:val="22"/>
          <w:szCs w:val="22"/>
        </w:rPr>
        <w:t xml:space="preserve"> sie</w:t>
      </w:r>
      <w:r w:rsidR="004242FC">
        <w:rPr>
          <w:rFonts w:ascii="Arial" w:hAnsi="Arial"/>
          <w:sz w:val="22"/>
          <w:szCs w:val="22"/>
        </w:rPr>
        <w:t xml:space="preserve"> mithilfe einer Klemmpinzette entnehmen und – ganz ohne zusätzliche Reinigung – direkt im Patientenmund einsetzen k</w:t>
      </w:r>
      <w:r w:rsidR="00513D37">
        <w:rPr>
          <w:rFonts w:ascii="Arial" w:hAnsi="Arial"/>
          <w:sz w:val="22"/>
          <w:szCs w:val="22"/>
        </w:rPr>
        <w:t>önnen</w:t>
      </w:r>
      <w:r w:rsidR="004242FC">
        <w:rPr>
          <w:rFonts w:ascii="Arial" w:hAnsi="Arial"/>
          <w:sz w:val="22"/>
          <w:szCs w:val="22"/>
        </w:rPr>
        <w:t xml:space="preserve">. </w:t>
      </w:r>
      <w:r w:rsidR="00F73A94">
        <w:rPr>
          <w:rFonts w:ascii="Arial" w:hAnsi="Arial"/>
          <w:sz w:val="22"/>
          <w:szCs w:val="22"/>
        </w:rPr>
        <w:t xml:space="preserve"> </w:t>
      </w:r>
    </w:p>
    <w:p w14:paraId="03E0ACBF" w14:textId="77777777" w:rsidR="001210CD" w:rsidRPr="00840523" w:rsidRDefault="001210CD" w:rsidP="000D38A9">
      <w:pPr>
        <w:spacing w:line="312" w:lineRule="auto"/>
        <w:ind w:right="-1419"/>
        <w:jc w:val="both"/>
        <w:rPr>
          <w:rFonts w:ascii="Arial" w:hAnsi="Arial"/>
          <w:sz w:val="22"/>
          <w:szCs w:val="22"/>
        </w:rPr>
      </w:pPr>
    </w:p>
    <w:p w14:paraId="3AFB2AEC" w14:textId="1779B43E" w:rsidR="0077602E" w:rsidRPr="00B27661" w:rsidRDefault="0077602E" w:rsidP="0077602E">
      <w:pPr>
        <w:spacing w:line="336" w:lineRule="auto"/>
        <w:jc w:val="both"/>
        <w:rPr>
          <w:rFonts w:ascii="Arial" w:hAnsi="Arial" w:cs="Arial"/>
          <w:b/>
          <w:sz w:val="22"/>
          <w:szCs w:val="22"/>
        </w:rPr>
      </w:pPr>
      <w:r>
        <w:rPr>
          <w:rFonts w:ascii="Arial" w:hAnsi="Arial" w:cs="Arial"/>
          <w:b/>
          <w:sz w:val="22"/>
          <w:szCs w:val="22"/>
        </w:rPr>
        <w:t>Weitere Informationen</w:t>
      </w:r>
      <w:r w:rsidRPr="00B27661">
        <w:rPr>
          <w:rFonts w:ascii="Arial" w:hAnsi="Arial" w:cs="Arial"/>
          <w:b/>
          <w:sz w:val="22"/>
          <w:szCs w:val="22"/>
        </w:rPr>
        <w:t>:</w:t>
      </w:r>
    </w:p>
    <w:p w14:paraId="50AA78F9" w14:textId="77777777" w:rsidR="0077602E" w:rsidRPr="00FA0BC1" w:rsidRDefault="0077602E" w:rsidP="0077602E">
      <w:pPr>
        <w:tabs>
          <w:tab w:val="left" w:pos="2486"/>
        </w:tabs>
        <w:jc w:val="both"/>
        <w:rPr>
          <w:rFonts w:ascii="Arial" w:hAnsi="Arial" w:cs="Arial"/>
          <w:sz w:val="8"/>
          <w:szCs w:val="8"/>
        </w:rPr>
      </w:pPr>
    </w:p>
    <w:p w14:paraId="36EFCF1C" w14:textId="77777777" w:rsidR="0077602E" w:rsidRPr="00DE7593" w:rsidRDefault="0077602E" w:rsidP="0077602E">
      <w:pPr>
        <w:tabs>
          <w:tab w:val="left" w:pos="2486"/>
        </w:tabs>
        <w:jc w:val="both"/>
        <w:rPr>
          <w:rFonts w:ascii="Arial" w:hAnsi="Arial" w:cs="Arial"/>
          <w:sz w:val="22"/>
          <w:szCs w:val="22"/>
        </w:rPr>
      </w:pPr>
      <w:r w:rsidRPr="00DE7593">
        <w:rPr>
          <w:rFonts w:ascii="Arial" w:hAnsi="Arial" w:cs="Arial"/>
          <w:sz w:val="22"/>
          <w:szCs w:val="22"/>
        </w:rPr>
        <w:t xml:space="preserve">DENTAURUM </w:t>
      </w:r>
    </w:p>
    <w:p w14:paraId="28E9392B" w14:textId="77777777" w:rsidR="0077602E" w:rsidRPr="00DE7593" w:rsidRDefault="0077602E" w:rsidP="0077602E">
      <w:pPr>
        <w:tabs>
          <w:tab w:val="left" w:pos="2486"/>
        </w:tabs>
        <w:jc w:val="both"/>
        <w:rPr>
          <w:rFonts w:ascii="Arial" w:hAnsi="Arial" w:cs="Arial"/>
          <w:sz w:val="22"/>
          <w:szCs w:val="22"/>
        </w:rPr>
      </w:pPr>
      <w:r w:rsidRPr="00DE7593">
        <w:rPr>
          <w:rFonts w:ascii="Arial" w:hAnsi="Arial" w:cs="Arial"/>
          <w:sz w:val="22"/>
          <w:szCs w:val="22"/>
        </w:rPr>
        <w:t>GmbH &amp; Co. KG</w:t>
      </w:r>
    </w:p>
    <w:p w14:paraId="1642F1DA" w14:textId="77777777" w:rsidR="0077602E" w:rsidRPr="00232729" w:rsidRDefault="0077602E" w:rsidP="0077602E">
      <w:pPr>
        <w:jc w:val="both"/>
        <w:rPr>
          <w:rFonts w:ascii="Arial" w:hAnsi="Arial" w:cs="Arial"/>
          <w:sz w:val="22"/>
          <w:szCs w:val="22"/>
        </w:rPr>
      </w:pPr>
      <w:r w:rsidRPr="00DE7593">
        <w:rPr>
          <w:rFonts w:ascii="Arial" w:hAnsi="Arial" w:cs="Arial"/>
          <w:sz w:val="22"/>
          <w:szCs w:val="22"/>
        </w:rPr>
        <w:t xml:space="preserve">Turnstr. </w:t>
      </w:r>
      <w:r>
        <w:rPr>
          <w:rFonts w:ascii="Arial" w:hAnsi="Arial" w:cs="Arial"/>
          <w:sz w:val="22"/>
          <w:szCs w:val="22"/>
        </w:rPr>
        <w:t>31, 75228 Ispringen</w:t>
      </w:r>
    </w:p>
    <w:p w14:paraId="2144F9C3" w14:textId="77777777" w:rsidR="0077602E" w:rsidRPr="00232729" w:rsidRDefault="0077602E" w:rsidP="0077602E">
      <w:pPr>
        <w:jc w:val="both"/>
        <w:rPr>
          <w:rFonts w:ascii="Arial" w:hAnsi="Arial" w:cs="Arial"/>
          <w:sz w:val="22"/>
          <w:szCs w:val="22"/>
        </w:rPr>
      </w:pPr>
      <w:r>
        <w:rPr>
          <w:rFonts w:ascii="Arial" w:hAnsi="Arial" w:cs="Arial"/>
          <w:sz w:val="22"/>
          <w:szCs w:val="22"/>
        </w:rPr>
        <w:t>Tel.  +49 7231 / 803-0</w:t>
      </w:r>
    </w:p>
    <w:p w14:paraId="6E2E5ED7" w14:textId="77777777" w:rsidR="0077602E" w:rsidRPr="00232729" w:rsidRDefault="0077602E" w:rsidP="0077602E">
      <w:pPr>
        <w:jc w:val="both"/>
        <w:rPr>
          <w:rFonts w:ascii="Arial" w:hAnsi="Arial" w:cs="Arial"/>
          <w:sz w:val="22"/>
          <w:szCs w:val="22"/>
        </w:rPr>
      </w:pPr>
      <w:r>
        <w:rPr>
          <w:rFonts w:ascii="Arial" w:hAnsi="Arial" w:cs="Arial"/>
          <w:sz w:val="22"/>
          <w:szCs w:val="22"/>
        </w:rPr>
        <w:t>Fax: +49 7231 / 803-295</w:t>
      </w:r>
    </w:p>
    <w:p w14:paraId="03F9565F" w14:textId="77777777" w:rsidR="0077602E" w:rsidRPr="00232729" w:rsidRDefault="0077602E" w:rsidP="0077602E">
      <w:pPr>
        <w:jc w:val="both"/>
        <w:rPr>
          <w:rFonts w:ascii="Arial" w:hAnsi="Arial" w:cs="Arial"/>
          <w:sz w:val="22"/>
          <w:szCs w:val="22"/>
        </w:rPr>
      </w:pPr>
      <w:r>
        <w:rPr>
          <w:rFonts w:ascii="Arial" w:hAnsi="Arial" w:cs="Arial"/>
          <w:sz w:val="22"/>
          <w:szCs w:val="22"/>
        </w:rPr>
        <w:t xml:space="preserve">E-Mail: </w:t>
      </w:r>
      <w:hyperlink r:id="rId11" w:history="1">
        <w:r w:rsidRPr="009C520F">
          <w:rPr>
            <w:rStyle w:val="Hyperlink"/>
            <w:rFonts w:ascii="Arial" w:hAnsi="Arial" w:cs="Arial"/>
            <w:sz w:val="22"/>
            <w:szCs w:val="22"/>
          </w:rPr>
          <w:t>info@dentaurum.com</w:t>
        </w:r>
      </w:hyperlink>
      <w:r>
        <w:rPr>
          <w:rFonts w:ascii="Arial" w:hAnsi="Arial" w:cs="Arial"/>
          <w:sz w:val="22"/>
          <w:szCs w:val="22"/>
        </w:rPr>
        <w:t xml:space="preserve"> </w:t>
      </w:r>
    </w:p>
    <w:p w14:paraId="0F731C28" w14:textId="77777777" w:rsidR="0077602E" w:rsidRPr="00232729" w:rsidRDefault="0077602E" w:rsidP="0077602E">
      <w:pPr>
        <w:jc w:val="both"/>
        <w:rPr>
          <w:rFonts w:ascii="Arial" w:hAnsi="Arial" w:cs="Arial"/>
          <w:sz w:val="22"/>
          <w:szCs w:val="22"/>
        </w:rPr>
      </w:pPr>
      <w:r w:rsidRPr="00372103">
        <w:rPr>
          <w:rFonts w:ascii="Arial" w:hAnsi="Arial" w:cs="Arial"/>
          <w:sz w:val="22"/>
          <w:szCs w:val="22"/>
        </w:rPr>
        <w:t xml:space="preserve">Web: </w:t>
      </w:r>
      <w:r>
        <w:rPr>
          <w:rFonts w:ascii="Arial" w:hAnsi="Arial" w:cs="Arial"/>
          <w:sz w:val="22"/>
          <w:szCs w:val="22"/>
        </w:rPr>
        <w:t>www.dentaurum.com</w:t>
      </w:r>
    </w:p>
    <w:p w14:paraId="4FD3A0E8" w14:textId="77777777" w:rsidR="002A4BDF" w:rsidRPr="008809EB" w:rsidRDefault="002A4BDF" w:rsidP="002A4BDF">
      <w:pPr>
        <w:ind w:right="-1419"/>
        <w:rPr>
          <w:rFonts w:ascii="Arial" w:hAnsi="Arial"/>
          <w:sz w:val="22"/>
        </w:rPr>
      </w:pPr>
    </w:p>
    <w:p w14:paraId="56D58009" w14:textId="0A47C316" w:rsidR="002A4BDF" w:rsidRDefault="00BB4ABF" w:rsidP="002A4BDF">
      <w:pPr>
        <w:ind w:right="-1419"/>
        <w:rPr>
          <w:rFonts w:ascii="Arial" w:hAnsi="Arial"/>
        </w:rPr>
      </w:pPr>
      <w:r>
        <w:rPr>
          <w:rFonts w:ascii="Arial" w:hAnsi="Arial"/>
        </w:rPr>
        <w:t>Mai</w:t>
      </w:r>
      <w:r w:rsidR="002A4BDF">
        <w:rPr>
          <w:rFonts w:ascii="Arial" w:hAnsi="Arial"/>
        </w:rPr>
        <w:t xml:space="preserve"> 2020</w:t>
      </w:r>
      <w:r w:rsidR="52A185DB">
        <w:rPr>
          <w:rFonts w:ascii="Arial" w:hAnsi="Arial"/>
        </w:rPr>
        <w:t xml:space="preserve">                                                                 </w:t>
      </w:r>
      <w:r w:rsidR="002A4BDF">
        <w:rPr>
          <w:rFonts w:ascii="Arial" w:hAnsi="Arial"/>
        </w:rPr>
        <w:tab/>
      </w:r>
      <w:r w:rsidR="002A4BDF">
        <w:rPr>
          <w:rFonts w:ascii="Arial" w:hAnsi="Arial"/>
        </w:rPr>
        <w:tab/>
      </w:r>
      <w:r w:rsidR="002A4BDF">
        <w:rPr>
          <w:rFonts w:ascii="Arial" w:hAnsi="Arial"/>
        </w:rPr>
        <w:tab/>
      </w:r>
      <w:r w:rsidR="002A4BDF">
        <w:rPr>
          <w:rFonts w:ascii="Arial" w:hAnsi="Arial"/>
        </w:rPr>
        <w:tab/>
        <w:t xml:space="preserve">Zeichen: </w:t>
      </w:r>
      <w:r w:rsidR="00654C98">
        <w:rPr>
          <w:rFonts w:ascii="Arial" w:hAnsi="Arial"/>
        </w:rPr>
        <w:t>3</w:t>
      </w:r>
      <w:r w:rsidR="000D38A9">
        <w:rPr>
          <w:rFonts w:ascii="Arial" w:hAnsi="Arial"/>
        </w:rPr>
        <w:t>.</w:t>
      </w:r>
      <w:r w:rsidR="004E1BFC">
        <w:rPr>
          <w:rFonts w:ascii="Arial" w:hAnsi="Arial"/>
        </w:rPr>
        <w:t>7</w:t>
      </w:r>
      <w:r>
        <w:rPr>
          <w:rFonts w:ascii="Arial" w:hAnsi="Arial"/>
        </w:rPr>
        <w:t>31</w:t>
      </w:r>
      <w:r w:rsidR="00147422">
        <w:rPr>
          <w:rFonts w:ascii="Arial" w:hAnsi="Arial"/>
        </w:rPr>
        <w:t xml:space="preserve"> </w:t>
      </w:r>
      <w:r w:rsidR="00654C98">
        <w:rPr>
          <w:rFonts w:ascii="Arial" w:hAnsi="Arial"/>
        </w:rPr>
        <w:t>(</w:t>
      </w:r>
      <w:r w:rsidR="002A4BDF">
        <w:rPr>
          <w:rFonts w:ascii="Arial" w:hAnsi="Arial"/>
        </w:rPr>
        <w:t>o.L.</w:t>
      </w:r>
      <w:r w:rsidR="00654C98">
        <w:rPr>
          <w:rFonts w:ascii="Arial" w:hAnsi="Arial"/>
        </w:rPr>
        <w:t>)</w:t>
      </w:r>
    </w:p>
    <w:bookmarkEnd w:id="1"/>
    <w:p w14:paraId="579DC8D6" w14:textId="1205A809" w:rsidR="003E1973" w:rsidRDefault="00AC21E1"/>
    <w:p w14:paraId="7E0C27A0" w14:textId="33591478" w:rsidR="0077602E" w:rsidRDefault="0077602E"/>
    <w:p w14:paraId="7B73166F" w14:textId="44F12AE4" w:rsidR="0077602E" w:rsidRDefault="0077602E"/>
    <w:p w14:paraId="73073A00" w14:textId="774915A5" w:rsidR="00CB286B" w:rsidRDefault="00CB286B"/>
    <w:p w14:paraId="49D060B0" w14:textId="5A1A229E" w:rsidR="00CB286B" w:rsidRDefault="00CB286B"/>
    <w:p w14:paraId="37AEE9B5" w14:textId="4C488438" w:rsidR="00CB286B" w:rsidRDefault="00CB286B"/>
    <w:p w14:paraId="15052C6B" w14:textId="0285B0B5" w:rsidR="00CB286B" w:rsidRDefault="00CB286B"/>
    <w:p w14:paraId="5DD8CD32" w14:textId="6144CEE8" w:rsidR="00CB286B" w:rsidRDefault="00CB286B"/>
    <w:p w14:paraId="27C27FA9" w14:textId="6BA84704" w:rsidR="00CB286B" w:rsidRDefault="00CB286B"/>
    <w:p w14:paraId="31B94F61" w14:textId="2D26F782" w:rsidR="00CB286B" w:rsidRDefault="00CB286B"/>
    <w:p w14:paraId="4AF203B4" w14:textId="4184E330" w:rsidR="00CB286B" w:rsidRDefault="00CB286B"/>
    <w:p w14:paraId="220C7744" w14:textId="5348227A" w:rsidR="00CB286B" w:rsidRDefault="00CB286B"/>
    <w:p w14:paraId="115F73B2" w14:textId="15E6312F" w:rsidR="00CB286B" w:rsidRDefault="00CB286B"/>
    <w:p w14:paraId="3AF9906C" w14:textId="1326497E" w:rsidR="00CB286B" w:rsidRDefault="00CB286B"/>
    <w:p w14:paraId="3EDE1A79" w14:textId="69AA7A88" w:rsidR="00CB286B" w:rsidRDefault="00CB286B"/>
    <w:p w14:paraId="4C2BA6CC" w14:textId="41AAAF75" w:rsidR="00CB286B" w:rsidRDefault="00CB286B"/>
    <w:p w14:paraId="4C1A030E" w14:textId="1CF40AFA" w:rsidR="00CB286B" w:rsidRDefault="00CB286B"/>
    <w:p w14:paraId="5955D8F5" w14:textId="77777777" w:rsidR="00CB286B" w:rsidRDefault="00CB286B"/>
    <w:p w14:paraId="4F38E589" w14:textId="77777777" w:rsidR="00CB286B" w:rsidRDefault="00CB286B" w:rsidP="00CB286B">
      <w:pPr>
        <w:outlineLvl w:val="0"/>
        <w:rPr>
          <w:rFonts w:ascii="Arial" w:hAnsi="Arial" w:cs="Arial"/>
          <w:b/>
          <w:sz w:val="22"/>
          <w:szCs w:val="22"/>
        </w:rPr>
      </w:pPr>
      <w:r>
        <w:rPr>
          <w:rFonts w:ascii="Arial" w:hAnsi="Arial" w:cs="Arial"/>
          <w:b/>
          <w:sz w:val="22"/>
          <w:szCs w:val="22"/>
        </w:rPr>
        <w:lastRenderedPageBreak/>
        <w:t>Bildmaterial:</w:t>
      </w:r>
    </w:p>
    <w:p w14:paraId="54CA99CD" w14:textId="77777777" w:rsidR="00CB286B" w:rsidRDefault="00CB286B" w:rsidP="00CB286B">
      <w:pPr>
        <w:rPr>
          <w:rFonts w:ascii="Arial" w:hAnsi="Arial" w:cs="Arial"/>
          <w:sz w:val="16"/>
          <w:szCs w:val="22"/>
        </w:rPr>
      </w:pPr>
    </w:p>
    <w:tbl>
      <w:tblPr>
        <w:tblStyle w:val="Tabellenraster"/>
        <w:tblW w:w="9210" w:type="dxa"/>
        <w:tblInd w:w="108" w:type="dxa"/>
        <w:tblLook w:val="04A0" w:firstRow="1" w:lastRow="0" w:firstColumn="1" w:lastColumn="0" w:noHBand="0" w:noVBand="1"/>
      </w:tblPr>
      <w:tblGrid>
        <w:gridCol w:w="4431"/>
        <w:gridCol w:w="4779"/>
      </w:tblGrid>
      <w:tr w:rsidR="00CB286B" w14:paraId="74A2C7C5" w14:textId="77777777" w:rsidTr="003E14CE">
        <w:tc>
          <w:tcPr>
            <w:tcW w:w="4605" w:type="dxa"/>
            <w:tcBorders>
              <w:top w:val="single" w:sz="4" w:space="0" w:color="auto"/>
              <w:left w:val="single" w:sz="4" w:space="0" w:color="auto"/>
              <w:bottom w:val="single" w:sz="4" w:space="0" w:color="auto"/>
              <w:right w:val="single" w:sz="4" w:space="0" w:color="auto"/>
            </w:tcBorders>
          </w:tcPr>
          <w:p w14:paraId="7B7B2FED" w14:textId="77777777" w:rsidR="00CB286B" w:rsidRPr="003C2937" w:rsidRDefault="00CB286B" w:rsidP="003E14CE">
            <w:pPr>
              <w:rPr>
                <w:rFonts w:ascii="Arial" w:hAnsi="Arial" w:cs="Arial"/>
                <w:sz w:val="16"/>
                <w:szCs w:val="16"/>
              </w:rPr>
            </w:pPr>
            <w:bookmarkStart w:id="5" w:name="_Hlk39588770"/>
          </w:p>
          <w:p w14:paraId="73B5DE46" w14:textId="630B5F6E" w:rsidR="00CB286B" w:rsidRDefault="00651CBD" w:rsidP="003E14CE">
            <w:pPr>
              <w:rPr>
                <w:rFonts w:ascii="Arial" w:hAnsi="Arial" w:cs="Arial"/>
                <w:sz w:val="22"/>
                <w:szCs w:val="22"/>
              </w:rPr>
            </w:pPr>
            <w:r>
              <w:rPr>
                <w:rFonts w:ascii="Arial" w:hAnsi="Arial" w:cs="Arial"/>
                <w:sz w:val="22"/>
                <w:szCs w:val="22"/>
              </w:rPr>
              <w:t xml:space="preserve">   </w:t>
            </w:r>
            <w:r w:rsidR="00CB286B">
              <w:rPr>
                <w:noProof/>
              </w:rPr>
              <w:drawing>
                <wp:inline distT="0" distB="0" distL="0" distR="0" wp14:anchorId="5C617CC1" wp14:editId="38C34337">
                  <wp:extent cx="2389281" cy="3600000"/>
                  <wp:effectExtent l="0" t="0" r="0" b="63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389281" cy="3600000"/>
                          </a:xfrm>
                          <a:prstGeom prst="rect">
                            <a:avLst/>
                          </a:prstGeom>
                        </pic:spPr>
                      </pic:pic>
                    </a:graphicData>
                  </a:graphic>
                </wp:inline>
              </w:drawing>
            </w:r>
          </w:p>
          <w:p w14:paraId="3FEA8ADD" w14:textId="2BBC592D" w:rsidR="00CB286B" w:rsidRDefault="00CB286B" w:rsidP="003E14CE">
            <w:pPr>
              <w:rPr>
                <w:rFonts w:ascii="Arial" w:hAnsi="Arial" w:cs="Arial"/>
                <w:sz w:val="22"/>
                <w:szCs w:val="22"/>
              </w:rPr>
            </w:pPr>
          </w:p>
        </w:tc>
        <w:tc>
          <w:tcPr>
            <w:tcW w:w="4605" w:type="dxa"/>
            <w:tcBorders>
              <w:top w:val="single" w:sz="4" w:space="0" w:color="auto"/>
              <w:left w:val="single" w:sz="4" w:space="0" w:color="auto"/>
              <w:bottom w:val="single" w:sz="4" w:space="0" w:color="auto"/>
              <w:right w:val="single" w:sz="4" w:space="0" w:color="auto"/>
            </w:tcBorders>
          </w:tcPr>
          <w:p w14:paraId="23DE0C31" w14:textId="77777777" w:rsidR="00CB286B" w:rsidRDefault="00CB286B" w:rsidP="003E14CE">
            <w:pPr>
              <w:rPr>
                <w:rFonts w:ascii="Arial" w:hAnsi="Arial" w:cs="Arial"/>
                <w:sz w:val="22"/>
                <w:szCs w:val="22"/>
              </w:rPr>
            </w:pPr>
          </w:p>
          <w:p w14:paraId="1886675B" w14:textId="77777777" w:rsidR="00CB286B" w:rsidRDefault="00CB286B" w:rsidP="003E14CE">
            <w:pPr>
              <w:rPr>
                <w:rFonts w:ascii="Arial" w:hAnsi="Arial" w:cs="Arial"/>
                <w:b/>
                <w:bCs/>
                <w:sz w:val="22"/>
                <w:szCs w:val="22"/>
              </w:rPr>
            </w:pPr>
          </w:p>
          <w:p w14:paraId="7737C055" w14:textId="231D15D9" w:rsidR="00CB286B" w:rsidRDefault="00CB286B" w:rsidP="003E14CE">
            <w:pPr>
              <w:rPr>
                <w:rFonts w:ascii="Arial" w:hAnsi="Arial" w:cs="Arial"/>
                <w:b/>
                <w:bCs/>
                <w:sz w:val="22"/>
                <w:szCs w:val="22"/>
              </w:rPr>
            </w:pPr>
          </w:p>
          <w:p w14:paraId="2DDBE765" w14:textId="77777777" w:rsidR="00CB286B" w:rsidRDefault="00CB286B" w:rsidP="003E14CE">
            <w:pPr>
              <w:rPr>
                <w:rFonts w:ascii="Arial" w:hAnsi="Arial" w:cs="Arial"/>
                <w:b/>
                <w:bCs/>
                <w:sz w:val="22"/>
                <w:szCs w:val="22"/>
              </w:rPr>
            </w:pPr>
          </w:p>
          <w:p w14:paraId="30DA7883" w14:textId="78701B39" w:rsidR="00CB286B" w:rsidRDefault="00CB286B" w:rsidP="003E14CE">
            <w:pPr>
              <w:rPr>
                <w:rFonts w:ascii="Arial" w:hAnsi="Arial" w:cs="Arial"/>
                <w:b/>
                <w:bCs/>
                <w:sz w:val="22"/>
                <w:szCs w:val="22"/>
              </w:rPr>
            </w:pPr>
            <w:r>
              <w:rPr>
                <w:noProof/>
              </w:rPr>
              <w:drawing>
                <wp:inline distT="0" distB="0" distL="0" distR="0" wp14:anchorId="7FD140F4" wp14:editId="68B96749">
                  <wp:extent cx="2897505" cy="2792630"/>
                  <wp:effectExtent l="0" t="0" r="0" b="825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01927" cy="2796892"/>
                          </a:xfrm>
                          <a:prstGeom prst="rect">
                            <a:avLst/>
                          </a:prstGeom>
                        </pic:spPr>
                      </pic:pic>
                    </a:graphicData>
                  </a:graphic>
                </wp:inline>
              </w:drawing>
            </w:r>
          </w:p>
          <w:p w14:paraId="484E0857" w14:textId="7CD93751" w:rsidR="00CB286B" w:rsidRDefault="00CB286B" w:rsidP="003E14CE">
            <w:pPr>
              <w:rPr>
                <w:rFonts w:ascii="Arial" w:hAnsi="Arial" w:cs="Arial"/>
                <w:b/>
                <w:bCs/>
                <w:sz w:val="22"/>
                <w:szCs w:val="22"/>
              </w:rPr>
            </w:pPr>
            <w:r>
              <w:rPr>
                <w:rFonts w:ascii="Arial" w:hAnsi="Arial" w:cs="Arial"/>
                <w:b/>
                <w:bCs/>
                <w:sz w:val="22"/>
                <w:szCs w:val="22"/>
              </w:rPr>
              <w:t xml:space="preserve">          </w:t>
            </w:r>
          </w:p>
        </w:tc>
      </w:tr>
      <w:tr w:rsidR="00CB286B" w:rsidRPr="003C2937" w14:paraId="1C00DC0C" w14:textId="77777777" w:rsidTr="003E14CE">
        <w:trPr>
          <w:trHeight w:val="1152"/>
        </w:trPr>
        <w:tc>
          <w:tcPr>
            <w:tcW w:w="4605" w:type="dxa"/>
            <w:tcBorders>
              <w:top w:val="single" w:sz="4" w:space="0" w:color="auto"/>
              <w:left w:val="single" w:sz="4" w:space="0" w:color="auto"/>
              <w:bottom w:val="single" w:sz="4" w:space="0" w:color="auto"/>
              <w:right w:val="single" w:sz="4" w:space="0" w:color="auto"/>
            </w:tcBorders>
          </w:tcPr>
          <w:p w14:paraId="23D6CC6D" w14:textId="77777777" w:rsidR="00CB286B" w:rsidRDefault="00CB286B" w:rsidP="003E14CE">
            <w:pPr>
              <w:rPr>
                <w:rFonts w:cs="Arial"/>
                <w:lang w:eastAsia="en-US"/>
              </w:rPr>
            </w:pPr>
          </w:p>
          <w:p w14:paraId="026D2ED1" w14:textId="38D61A03" w:rsidR="00CB286B" w:rsidRPr="00E4562C" w:rsidRDefault="00651CBD" w:rsidP="003E14CE">
            <w:pPr>
              <w:rPr>
                <w:rFonts w:ascii="Arial" w:hAnsi="Arial" w:cs="Arial"/>
              </w:rPr>
            </w:pPr>
            <w:r>
              <w:rPr>
                <w:rFonts w:ascii="Arial" w:hAnsi="Arial" w:cs="Arial"/>
              </w:rPr>
              <w:t xml:space="preserve">Die vollautomatische Waschstraße im </w:t>
            </w:r>
            <w:r w:rsidR="00C56638">
              <w:rPr>
                <w:rFonts w:ascii="Arial" w:hAnsi="Arial" w:cs="Arial"/>
              </w:rPr>
              <w:t xml:space="preserve">firmeneigenen </w:t>
            </w:r>
            <w:r>
              <w:rPr>
                <w:rFonts w:ascii="Arial" w:hAnsi="Arial" w:cs="Arial"/>
              </w:rPr>
              <w:t xml:space="preserve">Reinraum. </w:t>
            </w:r>
          </w:p>
          <w:p w14:paraId="31A9CAC3" w14:textId="77777777" w:rsidR="00CB286B" w:rsidRDefault="00CB286B" w:rsidP="003E14CE">
            <w:pPr>
              <w:rPr>
                <w:rFonts w:ascii="Arial" w:hAnsi="Arial" w:cs="Arial"/>
                <w:sz w:val="22"/>
                <w:szCs w:val="22"/>
              </w:rPr>
            </w:pPr>
          </w:p>
          <w:p w14:paraId="59D47594" w14:textId="77777777" w:rsidR="00CB286B" w:rsidRDefault="00CB286B" w:rsidP="003E14CE">
            <w:pPr>
              <w:rPr>
                <w:rFonts w:ascii="Arial" w:hAnsi="Arial" w:cs="Arial"/>
                <w:b/>
                <w:szCs w:val="22"/>
              </w:rPr>
            </w:pPr>
            <w:r>
              <w:rPr>
                <w:rFonts w:ascii="Arial" w:hAnsi="Arial" w:cs="Arial"/>
                <w:b/>
                <w:szCs w:val="22"/>
              </w:rPr>
              <w:t>© Dentaurum</w:t>
            </w:r>
          </w:p>
          <w:p w14:paraId="46AF9E55" w14:textId="77777777" w:rsidR="00CB286B" w:rsidRDefault="00CB286B" w:rsidP="003E14CE">
            <w:pPr>
              <w:rPr>
                <w:rFonts w:ascii="Arial" w:hAnsi="Arial" w:cs="Arial"/>
                <w:sz w:val="22"/>
                <w:szCs w:val="22"/>
              </w:rPr>
            </w:pPr>
          </w:p>
        </w:tc>
        <w:tc>
          <w:tcPr>
            <w:tcW w:w="4605" w:type="dxa"/>
            <w:tcBorders>
              <w:top w:val="single" w:sz="4" w:space="0" w:color="auto"/>
              <w:left w:val="single" w:sz="4" w:space="0" w:color="auto"/>
              <w:bottom w:val="single" w:sz="4" w:space="0" w:color="auto"/>
              <w:right w:val="single" w:sz="4" w:space="0" w:color="auto"/>
            </w:tcBorders>
          </w:tcPr>
          <w:p w14:paraId="5A5A0E7A" w14:textId="77777777" w:rsidR="00CB286B" w:rsidRPr="003C2937" w:rsidRDefault="00CB286B" w:rsidP="003E14CE">
            <w:pPr>
              <w:rPr>
                <w:rFonts w:ascii="Arial" w:hAnsi="Arial" w:cs="Arial"/>
                <w:sz w:val="22"/>
                <w:szCs w:val="22"/>
              </w:rPr>
            </w:pPr>
          </w:p>
          <w:p w14:paraId="4BEA31DD" w14:textId="0011A568" w:rsidR="00CB286B" w:rsidRPr="003C2937" w:rsidRDefault="00651CBD" w:rsidP="003E14CE">
            <w:pPr>
              <w:rPr>
                <w:rFonts w:ascii="Arial" w:hAnsi="Arial" w:cs="Arial"/>
              </w:rPr>
            </w:pPr>
            <w:r>
              <w:rPr>
                <w:rFonts w:ascii="Arial" w:hAnsi="Arial" w:cs="Arial"/>
              </w:rPr>
              <w:t xml:space="preserve">Geniales Verpackungskonzept für </w:t>
            </w:r>
            <w:r w:rsidR="00C56638">
              <w:rPr>
                <w:rFonts w:ascii="Arial" w:hAnsi="Arial" w:cs="Arial"/>
              </w:rPr>
              <w:t>die tioLogic</w:t>
            </w:r>
            <w:r w:rsidR="00C56638" w:rsidRPr="00C56638">
              <w:rPr>
                <w:rFonts w:ascii="Arial" w:hAnsi="Arial" w:cs="Arial"/>
                <w:vertAlign w:val="superscript"/>
              </w:rPr>
              <w:t>®</w:t>
            </w:r>
            <w:r w:rsidR="00C56638">
              <w:rPr>
                <w:rFonts w:ascii="Arial" w:hAnsi="Arial" w:cs="Arial"/>
              </w:rPr>
              <w:t xml:space="preserve"> TWINFIT </w:t>
            </w:r>
            <w:r>
              <w:rPr>
                <w:rFonts w:ascii="Arial" w:hAnsi="Arial" w:cs="Arial"/>
              </w:rPr>
              <w:t>Implantate.</w:t>
            </w:r>
          </w:p>
          <w:p w14:paraId="7287D96D" w14:textId="77777777" w:rsidR="00CB286B" w:rsidRPr="003C2937" w:rsidRDefault="00CB286B" w:rsidP="003E14CE">
            <w:pPr>
              <w:rPr>
                <w:rFonts w:ascii="Arial" w:hAnsi="Arial" w:cs="Arial"/>
                <w:b/>
                <w:szCs w:val="22"/>
              </w:rPr>
            </w:pPr>
          </w:p>
          <w:p w14:paraId="60AD2B3F" w14:textId="77777777" w:rsidR="00CB286B" w:rsidRPr="00651CBD" w:rsidRDefault="00CB286B" w:rsidP="003E14CE">
            <w:pPr>
              <w:rPr>
                <w:rFonts w:ascii="Arial" w:hAnsi="Arial" w:cs="Arial"/>
                <w:sz w:val="22"/>
                <w:szCs w:val="22"/>
              </w:rPr>
            </w:pPr>
            <w:r w:rsidRPr="00651CBD">
              <w:rPr>
                <w:rFonts w:ascii="Arial" w:hAnsi="Arial" w:cs="Arial"/>
                <w:b/>
                <w:szCs w:val="22"/>
              </w:rPr>
              <w:t>© Dentaurum</w:t>
            </w:r>
            <w:r w:rsidRPr="00651CBD">
              <w:rPr>
                <w:rFonts w:ascii="Arial" w:hAnsi="Arial" w:cs="Arial"/>
                <w:sz w:val="22"/>
                <w:szCs w:val="22"/>
              </w:rPr>
              <w:t xml:space="preserve"> </w:t>
            </w:r>
          </w:p>
          <w:p w14:paraId="6E610B71" w14:textId="77777777" w:rsidR="00CB286B" w:rsidRPr="00651CBD" w:rsidRDefault="00CB286B" w:rsidP="003E14CE">
            <w:pPr>
              <w:rPr>
                <w:rFonts w:ascii="Arial" w:hAnsi="Arial" w:cs="Arial"/>
                <w:sz w:val="22"/>
                <w:szCs w:val="22"/>
              </w:rPr>
            </w:pPr>
          </w:p>
        </w:tc>
      </w:tr>
      <w:bookmarkEnd w:id="5"/>
    </w:tbl>
    <w:p w14:paraId="680684B6" w14:textId="77777777" w:rsidR="00CB286B" w:rsidRPr="00651CBD" w:rsidRDefault="00CB286B" w:rsidP="00CB286B">
      <w:pPr>
        <w:spacing w:line="360" w:lineRule="auto"/>
        <w:rPr>
          <w:rFonts w:ascii="Arial" w:hAnsi="Arial" w:cs="Arial"/>
          <w:b/>
          <w:sz w:val="8"/>
          <w:szCs w:val="8"/>
        </w:rPr>
      </w:pPr>
    </w:p>
    <w:tbl>
      <w:tblPr>
        <w:tblStyle w:val="Tabellenraster"/>
        <w:tblW w:w="4605" w:type="dxa"/>
        <w:tblInd w:w="108" w:type="dxa"/>
        <w:tblLook w:val="04A0" w:firstRow="1" w:lastRow="0" w:firstColumn="1" w:lastColumn="0" w:noHBand="0" w:noVBand="1"/>
      </w:tblPr>
      <w:tblGrid>
        <w:gridCol w:w="5556"/>
      </w:tblGrid>
      <w:tr w:rsidR="00CB286B" w14:paraId="128A2F24" w14:textId="77777777" w:rsidTr="00CB286B">
        <w:tc>
          <w:tcPr>
            <w:tcW w:w="4605" w:type="dxa"/>
            <w:tcBorders>
              <w:top w:val="single" w:sz="4" w:space="0" w:color="auto"/>
              <w:left w:val="single" w:sz="4" w:space="0" w:color="auto"/>
              <w:bottom w:val="single" w:sz="4" w:space="0" w:color="auto"/>
              <w:right w:val="single" w:sz="4" w:space="0" w:color="auto"/>
            </w:tcBorders>
          </w:tcPr>
          <w:p w14:paraId="295BAE86" w14:textId="77777777" w:rsidR="00CB286B" w:rsidRPr="003C2937" w:rsidRDefault="00CB286B" w:rsidP="003E14CE">
            <w:pPr>
              <w:rPr>
                <w:rFonts w:ascii="Arial" w:hAnsi="Arial" w:cs="Arial"/>
                <w:sz w:val="16"/>
                <w:szCs w:val="16"/>
              </w:rPr>
            </w:pPr>
          </w:p>
          <w:p w14:paraId="40E2D8AB" w14:textId="71A54127" w:rsidR="00CB286B" w:rsidRDefault="00CB286B" w:rsidP="003E14CE">
            <w:pPr>
              <w:rPr>
                <w:rFonts w:ascii="Arial" w:hAnsi="Arial" w:cs="Arial"/>
                <w:sz w:val="22"/>
                <w:szCs w:val="22"/>
              </w:rPr>
            </w:pPr>
            <w:r>
              <w:rPr>
                <w:noProof/>
              </w:rPr>
              <w:drawing>
                <wp:inline distT="0" distB="0" distL="0" distR="0" wp14:anchorId="6BC17908" wp14:editId="2BE9A7E2">
                  <wp:extent cx="3381375" cy="2254250"/>
                  <wp:effectExtent l="0" t="0" r="952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381375" cy="2254250"/>
                          </a:xfrm>
                          <a:prstGeom prst="rect">
                            <a:avLst/>
                          </a:prstGeom>
                        </pic:spPr>
                      </pic:pic>
                    </a:graphicData>
                  </a:graphic>
                </wp:inline>
              </w:drawing>
            </w:r>
          </w:p>
          <w:p w14:paraId="3D431310" w14:textId="599EE37F" w:rsidR="00CB286B" w:rsidRDefault="00CB286B" w:rsidP="003E14CE">
            <w:pPr>
              <w:rPr>
                <w:rFonts w:ascii="Arial" w:hAnsi="Arial" w:cs="Arial"/>
                <w:sz w:val="22"/>
                <w:szCs w:val="22"/>
              </w:rPr>
            </w:pPr>
          </w:p>
        </w:tc>
      </w:tr>
      <w:tr w:rsidR="00CB286B" w:rsidRPr="003C2937" w14:paraId="176C5464" w14:textId="77777777" w:rsidTr="00CB286B">
        <w:trPr>
          <w:trHeight w:val="1152"/>
        </w:trPr>
        <w:tc>
          <w:tcPr>
            <w:tcW w:w="4605" w:type="dxa"/>
            <w:tcBorders>
              <w:top w:val="single" w:sz="4" w:space="0" w:color="auto"/>
              <w:left w:val="single" w:sz="4" w:space="0" w:color="auto"/>
              <w:bottom w:val="single" w:sz="4" w:space="0" w:color="auto"/>
              <w:right w:val="single" w:sz="4" w:space="0" w:color="auto"/>
            </w:tcBorders>
          </w:tcPr>
          <w:p w14:paraId="5A3F246F" w14:textId="77777777" w:rsidR="00CB286B" w:rsidRDefault="00CB286B" w:rsidP="003E14CE">
            <w:pPr>
              <w:rPr>
                <w:rFonts w:cs="Arial"/>
                <w:lang w:eastAsia="en-US"/>
              </w:rPr>
            </w:pPr>
          </w:p>
          <w:p w14:paraId="4365A48B" w14:textId="18ADFAAB" w:rsidR="00CB286B" w:rsidRPr="00E4562C" w:rsidRDefault="00651CBD" w:rsidP="003E14CE">
            <w:pPr>
              <w:rPr>
                <w:rFonts w:ascii="Arial" w:hAnsi="Arial" w:cs="Arial"/>
              </w:rPr>
            </w:pPr>
            <w:r>
              <w:rPr>
                <w:rFonts w:ascii="Arial" w:hAnsi="Arial" w:cs="Arial"/>
              </w:rPr>
              <w:t>Hygienisch rein verpackte discovery</w:t>
            </w:r>
            <w:r w:rsidRPr="00651CBD">
              <w:rPr>
                <w:rFonts w:ascii="Arial" w:hAnsi="Arial" w:cs="Arial"/>
                <w:vertAlign w:val="superscript"/>
              </w:rPr>
              <w:t>®</w:t>
            </w:r>
            <w:r>
              <w:rPr>
                <w:rFonts w:ascii="Arial" w:hAnsi="Arial" w:cs="Arial"/>
              </w:rPr>
              <w:t xml:space="preserve"> smart Brackets.</w:t>
            </w:r>
          </w:p>
          <w:p w14:paraId="2D6649C1" w14:textId="77777777" w:rsidR="00CB286B" w:rsidRDefault="00CB286B" w:rsidP="003E14CE">
            <w:pPr>
              <w:rPr>
                <w:rFonts w:ascii="Arial" w:hAnsi="Arial" w:cs="Arial"/>
                <w:sz w:val="22"/>
                <w:szCs w:val="22"/>
              </w:rPr>
            </w:pPr>
          </w:p>
          <w:p w14:paraId="4828421C" w14:textId="77777777" w:rsidR="00CB286B" w:rsidRDefault="00CB286B" w:rsidP="003E14CE">
            <w:pPr>
              <w:rPr>
                <w:rFonts w:ascii="Arial" w:hAnsi="Arial" w:cs="Arial"/>
                <w:b/>
                <w:szCs w:val="22"/>
              </w:rPr>
            </w:pPr>
            <w:r>
              <w:rPr>
                <w:rFonts w:ascii="Arial" w:hAnsi="Arial" w:cs="Arial"/>
                <w:b/>
                <w:szCs w:val="22"/>
              </w:rPr>
              <w:t>© Dentaurum</w:t>
            </w:r>
          </w:p>
          <w:p w14:paraId="4B7D1393" w14:textId="77777777" w:rsidR="00CB286B" w:rsidRDefault="00CB286B" w:rsidP="003E14CE">
            <w:pPr>
              <w:rPr>
                <w:rFonts w:ascii="Arial" w:hAnsi="Arial" w:cs="Arial"/>
                <w:sz w:val="22"/>
                <w:szCs w:val="22"/>
              </w:rPr>
            </w:pPr>
          </w:p>
        </w:tc>
      </w:tr>
    </w:tbl>
    <w:p w14:paraId="7A16A882" w14:textId="14074D34" w:rsidR="0077602E" w:rsidRDefault="0077602E" w:rsidP="00CB286B"/>
    <w:sectPr w:rsidR="0077602E" w:rsidSect="008E2A24">
      <w:headerReference w:type="default" r:id="rId15"/>
      <w:footerReference w:type="default" r:id="rId16"/>
      <w:pgSz w:w="11906" w:h="16838"/>
      <w:pgMar w:top="1843" w:right="2835" w:bottom="851" w:left="1418" w:header="720" w:footer="142" w:gutter="0"/>
      <w:cols w:space="720"/>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5D9AF3E5" w16cex:dateUtc="2020-04-21T06:30:11.21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ECD41D" w14:textId="77777777" w:rsidR="00CE2650" w:rsidRDefault="00CE2650" w:rsidP="008A0703">
      <w:r>
        <w:separator/>
      </w:r>
    </w:p>
  </w:endnote>
  <w:endnote w:type="continuationSeparator" w:id="0">
    <w:p w14:paraId="0E97C96D" w14:textId="77777777" w:rsidR="00CE2650" w:rsidRDefault="00CE2650" w:rsidP="008A07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693142" w14:textId="77777777" w:rsidR="008A0703" w:rsidRDefault="008A0703" w:rsidP="008A0703">
    <w:pPr>
      <w:pStyle w:val="Fuzeile"/>
      <w:ind w:right="-2"/>
      <w:rPr>
        <w:rFonts w:ascii="Arial" w:hAnsi="Arial"/>
        <w:sz w:val="10"/>
      </w:rPr>
    </w:pPr>
  </w:p>
  <w:tbl>
    <w:tblPr>
      <w:tblW w:w="0" w:type="auto"/>
      <w:tblInd w:w="-781" w:type="dxa"/>
      <w:tblLayout w:type="fixed"/>
      <w:tblCellMar>
        <w:left w:w="70" w:type="dxa"/>
        <w:right w:w="70" w:type="dxa"/>
      </w:tblCellMar>
      <w:tblLook w:val="0000" w:firstRow="0" w:lastRow="0" w:firstColumn="0" w:lastColumn="0" w:noHBand="0" w:noVBand="0"/>
    </w:tblPr>
    <w:tblGrid>
      <w:gridCol w:w="1135"/>
      <w:gridCol w:w="8505"/>
    </w:tblGrid>
    <w:tr w:rsidR="008A0703" w:rsidRPr="00226F2E" w14:paraId="30ABC575" w14:textId="77777777" w:rsidTr="00E825A9">
      <w:tc>
        <w:tcPr>
          <w:tcW w:w="1135" w:type="dxa"/>
          <w:vAlign w:val="bottom"/>
        </w:tcPr>
        <w:p w14:paraId="5D936BA5" w14:textId="77777777" w:rsidR="008A0703" w:rsidRDefault="008A0703" w:rsidP="008A0703">
          <w:pPr>
            <w:pStyle w:val="Fuzeile"/>
            <w:rPr>
              <w:rFonts w:ascii="Arial" w:hAnsi="Arial"/>
              <w:sz w:val="10"/>
            </w:rPr>
          </w:pPr>
          <w:r>
            <w:rPr>
              <w:rFonts w:ascii="Arial" w:hAnsi="Arial"/>
              <w:noProof/>
              <w:sz w:val="10"/>
            </w:rPr>
            <w:drawing>
              <wp:inline distT="0" distB="0" distL="0" distR="0" wp14:anchorId="48C2E568" wp14:editId="77E7A0B1">
                <wp:extent cx="631825" cy="372745"/>
                <wp:effectExtent l="19050" t="0" r="0" b="0"/>
                <wp:docPr id="27" name="Grafik 1" descr="VDDI_LogoNEU_sw_RZ.e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DDI_LogoNEU_sw_RZ.eps"/>
                        <pic:cNvPicPr/>
                      </pic:nvPicPr>
                      <pic:blipFill>
                        <a:blip r:embed="rId1"/>
                        <a:stretch>
                          <a:fillRect/>
                        </a:stretch>
                      </pic:blipFill>
                      <pic:spPr>
                        <a:xfrm>
                          <a:off x="0" y="0"/>
                          <a:ext cx="631825" cy="372745"/>
                        </a:xfrm>
                        <a:prstGeom prst="rect">
                          <a:avLst/>
                        </a:prstGeom>
                      </pic:spPr>
                    </pic:pic>
                  </a:graphicData>
                </a:graphic>
              </wp:inline>
            </w:drawing>
          </w:r>
        </w:p>
      </w:tc>
      <w:tc>
        <w:tcPr>
          <w:tcW w:w="8505" w:type="dxa"/>
          <w:vAlign w:val="bottom"/>
        </w:tcPr>
        <w:p w14:paraId="7B957B65" w14:textId="77777777" w:rsidR="008A0703" w:rsidRPr="007A659F" w:rsidRDefault="008A0703" w:rsidP="008A0703">
          <w:pPr>
            <w:jc w:val="both"/>
            <w:rPr>
              <w:rFonts w:asciiTheme="minorHAnsi" w:hAnsiTheme="minorHAnsi"/>
              <w:sz w:val="12"/>
            </w:rPr>
          </w:pPr>
          <w:r w:rsidRPr="007A659F">
            <w:rPr>
              <w:rFonts w:asciiTheme="minorHAnsi" w:hAnsiTheme="minorHAnsi"/>
              <w:sz w:val="12"/>
            </w:rPr>
            <w:t>Dentaurum GmbH &amp; Co. KG · Postadresse : Postfach 10 04 40 · 75104 Pforzheim · Germany · Firmensitz : Turnstraße 31 · 75228 Ispringen · Germany</w:t>
          </w:r>
          <w:r w:rsidRPr="007A659F">
            <w:rPr>
              <w:rFonts w:asciiTheme="minorHAnsi" w:hAnsiTheme="minorHAnsi"/>
              <w:sz w:val="12"/>
            </w:rPr>
            <w:br/>
            <w:t>Telefon + 49 72 31 / 803 - 0 · Fax + 49 72 3</w:t>
          </w:r>
          <w:r>
            <w:rPr>
              <w:rFonts w:asciiTheme="minorHAnsi" w:hAnsiTheme="minorHAnsi"/>
              <w:sz w:val="12"/>
            </w:rPr>
            <w:t>1 / 803 - 295 · www.dentaurum.com</w:t>
          </w:r>
          <w:r w:rsidRPr="007A659F">
            <w:rPr>
              <w:rFonts w:asciiTheme="minorHAnsi" w:hAnsiTheme="minorHAnsi"/>
              <w:sz w:val="12"/>
            </w:rPr>
            <w:t xml:space="preserve"> · info@dentaurum.de · Handelsregister Amtsgericht Mannheim HRA 500957</w:t>
          </w:r>
          <w:r w:rsidRPr="007A659F">
            <w:rPr>
              <w:rFonts w:asciiTheme="minorHAnsi" w:hAnsiTheme="minorHAnsi"/>
              <w:sz w:val="12"/>
            </w:rPr>
            <w:br/>
            <w:t>Persönlich haftende Gesellschafterin: Winkelstroeter &amp; Pace Verwaltungs-GmbH · Handelsregister Amtsgericht Mannheim HRB 708327</w:t>
          </w:r>
          <w:r w:rsidRPr="007A659F">
            <w:rPr>
              <w:rFonts w:asciiTheme="minorHAnsi" w:hAnsiTheme="minorHAnsi"/>
              <w:sz w:val="12"/>
            </w:rPr>
            <w:br/>
            <w:t>Geschäftsführer: Mark Stephen Pace, Axel Winkelstroeter · Baden-Württembergische Bank Pforzheim (BLZ 600 501 01) 749 850 0335</w:t>
          </w:r>
          <w:r w:rsidRPr="007A659F">
            <w:rPr>
              <w:rFonts w:asciiTheme="minorHAnsi" w:hAnsiTheme="minorHAnsi"/>
              <w:sz w:val="12"/>
            </w:rPr>
            <w:br/>
          </w:r>
          <w:r w:rsidRPr="007A659F">
            <w:rPr>
              <w:rFonts w:asciiTheme="minorHAnsi" w:hAnsiTheme="minorHAnsi"/>
              <w:snapToGrid w:val="0"/>
              <w:sz w:val="12"/>
            </w:rPr>
            <w:t>IBAN DE13 6005 0101 7498 5003 35 BIC: SOLA DE ST · Deutsche Bank Pforzheim (BLZ 666 700 06) 05 04 217 IBAN DE89 6667 0006 0050 4217 00</w:t>
          </w:r>
          <w:r w:rsidRPr="007A659F">
            <w:rPr>
              <w:rFonts w:asciiTheme="minorHAnsi" w:hAnsiTheme="minorHAnsi"/>
              <w:snapToGrid w:val="0"/>
              <w:sz w:val="12"/>
            </w:rPr>
            <w:br/>
            <w:t>BIC: DEUT DE SM 666 · Sparkasse Pforzheim Calw (BLZ 666 500 85) 899 011 IBAN DE91 6665 0085 0000 8990 11 BIC: PZHS DE 66</w:t>
          </w:r>
        </w:p>
      </w:tc>
    </w:tr>
  </w:tbl>
  <w:p w14:paraId="0560DD5D" w14:textId="77777777" w:rsidR="008A0703" w:rsidRPr="008A0703" w:rsidRDefault="008A0703" w:rsidP="008A070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CE0D5A" w14:textId="77777777" w:rsidR="00CE2650" w:rsidRDefault="00CE2650" w:rsidP="008A0703">
      <w:r>
        <w:separator/>
      </w:r>
    </w:p>
  </w:footnote>
  <w:footnote w:type="continuationSeparator" w:id="0">
    <w:p w14:paraId="0B55C460" w14:textId="77777777" w:rsidR="00CE2650" w:rsidRDefault="00CE2650" w:rsidP="008A070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97189D" w14:textId="054BA290" w:rsidR="008A0703" w:rsidRDefault="0018542D" w:rsidP="008A0703">
    <w:pPr>
      <w:pStyle w:val="Kopfzeile"/>
      <w:tabs>
        <w:tab w:val="clear" w:pos="9072"/>
        <w:tab w:val="right" w:pos="9781"/>
      </w:tabs>
      <w:ind w:right="-569"/>
      <w:jc w:val="right"/>
    </w:pPr>
    <w:r>
      <w:rPr>
        <w:noProof/>
      </w:rPr>
      <w:drawing>
        <wp:anchor distT="0" distB="0" distL="114300" distR="114300" simplePos="0" relativeHeight="251660288" behindDoc="1" locked="0" layoutInCell="1" allowOverlap="1" wp14:anchorId="544E0A0B" wp14:editId="323B75A0">
          <wp:simplePos x="0" y="0"/>
          <wp:positionH relativeFrom="column">
            <wp:posOffset>4385945</wp:posOffset>
          </wp:positionH>
          <wp:positionV relativeFrom="paragraph">
            <wp:posOffset>0</wp:posOffset>
          </wp:positionV>
          <wp:extent cx="1727835" cy="417195"/>
          <wp:effectExtent l="0" t="0" r="5715" b="1905"/>
          <wp:wrapTight wrapText="bothSides">
            <wp:wrapPolygon edited="0">
              <wp:start x="0" y="0"/>
              <wp:lineTo x="0" y="20712"/>
              <wp:lineTo x="21433" y="20712"/>
              <wp:lineTo x="21433" y="0"/>
              <wp:lineTo x="0" y="0"/>
            </wp:wrapPolygon>
          </wp:wrapTight>
          <wp:docPr id="26" name="Bild 1" descr="\\dds08\public\vorlagen\dentau_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s08\public\vorlagen\dentau_me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27835" cy="41719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8A0703">
      <w:rPr>
        <w:noProof/>
      </w:rPr>
      <mc:AlternateContent>
        <mc:Choice Requires="wps">
          <w:drawing>
            <wp:anchor distT="0" distB="0" distL="114300" distR="114300" simplePos="0" relativeHeight="251659264" behindDoc="0" locked="0" layoutInCell="0" allowOverlap="1" wp14:anchorId="613ACF39" wp14:editId="285CDD61">
              <wp:simplePos x="0" y="0"/>
              <wp:positionH relativeFrom="column">
                <wp:posOffset>-1361440</wp:posOffset>
              </wp:positionH>
              <wp:positionV relativeFrom="paragraph">
                <wp:posOffset>375285</wp:posOffset>
              </wp:positionV>
              <wp:extent cx="5669280" cy="0"/>
              <wp:effectExtent l="10160" t="13335" r="6985" b="5715"/>
              <wp:wrapNone/>
              <wp:docPr id="2" name="Gerader Verbinde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669280" cy="0"/>
                      </a:xfrm>
                      <a:prstGeom prst="line">
                        <a:avLst/>
                      </a:prstGeom>
                      <a:noFill/>
                      <a:ln w="9525">
                        <a:solidFill>
                          <a:srgbClr val="0069B3"/>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B7EEA1" id="Gerader Verbinder 2" o:spid="_x0000_s1026" style="position:absolute;flip:x;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7.2pt,29.55pt" to="339.2pt,2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" o:allowincell="f" strokecolor="#0069b3"/>
          </w:pict>
        </mc:Fallback>
      </mc:AlternateContent>
    </w:r>
    <w:r w:rsidR="008A0703">
      <w:t xml:space="preserve">                                                                                                                                    </w:t>
    </w:r>
  </w:p>
  <w:p w14:paraId="282CA8A2" w14:textId="3AC3D192" w:rsidR="008A0703" w:rsidRDefault="008A0703" w:rsidP="008A0703">
    <w:pPr>
      <w:pStyle w:val="Kopfzeile"/>
      <w:tabs>
        <w:tab w:val="clear" w:pos="9072"/>
        <w:tab w:val="right" w:pos="9781"/>
      </w:tabs>
      <w:ind w:right="-569"/>
      <w:jc w:val="right"/>
    </w:pPr>
    <w:r>
      <w:t xml:space="preserve">         </w:t>
    </w:r>
    <w:r w:rsidR="0018542D">
      <w:t xml:space="preserve"> </w:t>
    </w:r>
  </w:p>
  <w:p w14:paraId="154EF45E" w14:textId="77777777" w:rsidR="008A0703" w:rsidRDefault="008A07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33B6B12"/>
    <w:multiLevelType w:val="hybridMultilevel"/>
    <w:tmpl w:val="D5CEC886"/>
    <w:lvl w:ilvl="0" w:tplc="4D26340C">
      <w:start w:val="1"/>
      <w:numFmt w:val="bullet"/>
      <w:lvlText w:val=""/>
      <w:lvlJc w:val="left"/>
      <w:pPr>
        <w:ind w:left="720" w:hanging="360"/>
      </w:pPr>
      <w:rPr>
        <w:rFonts w:ascii="Symbol" w:hAnsi="Symbol" w:hint="default"/>
      </w:rPr>
    </w:lvl>
    <w:lvl w:ilvl="1" w:tplc="18B07970">
      <w:start w:val="1"/>
      <w:numFmt w:val="bullet"/>
      <w:lvlText w:val="o"/>
      <w:lvlJc w:val="left"/>
      <w:pPr>
        <w:ind w:left="1440" w:hanging="360"/>
      </w:pPr>
      <w:rPr>
        <w:rFonts w:ascii="Courier New" w:hAnsi="Courier New" w:hint="default"/>
      </w:rPr>
    </w:lvl>
    <w:lvl w:ilvl="2" w:tplc="63FE8EAC">
      <w:start w:val="1"/>
      <w:numFmt w:val="bullet"/>
      <w:lvlText w:val=""/>
      <w:lvlJc w:val="left"/>
      <w:pPr>
        <w:ind w:left="2160" w:hanging="360"/>
      </w:pPr>
      <w:rPr>
        <w:rFonts w:ascii="Wingdings" w:hAnsi="Wingdings" w:hint="default"/>
      </w:rPr>
    </w:lvl>
    <w:lvl w:ilvl="3" w:tplc="E24E85B4">
      <w:start w:val="1"/>
      <w:numFmt w:val="bullet"/>
      <w:lvlText w:val=""/>
      <w:lvlJc w:val="left"/>
      <w:pPr>
        <w:ind w:left="2880" w:hanging="360"/>
      </w:pPr>
      <w:rPr>
        <w:rFonts w:ascii="Symbol" w:hAnsi="Symbol" w:hint="default"/>
      </w:rPr>
    </w:lvl>
    <w:lvl w:ilvl="4" w:tplc="E4E26AB8">
      <w:start w:val="1"/>
      <w:numFmt w:val="bullet"/>
      <w:lvlText w:val="o"/>
      <w:lvlJc w:val="left"/>
      <w:pPr>
        <w:ind w:left="3600" w:hanging="360"/>
      </w:pPr>
      <w:rPr>
        <w:rFonts w:ascii="Courier New" w:hAnsi="Courier New" w:hint="default"/>
      </w:rPr>
    </w:lvl>
    <w:lvl w:ilvl="5" w:tplc="A22ABEFA">
      <w:start w:val="1"/>
      <w:numFmt w:val="bullet"/>
      <w:lvlText w:val=""/>
      <w:lvlJc w:val="left"/>
      <w:pPr>
        <w:ind w:left="4320" w:hanging="360"/>
      </w:pPr>
      <w:rPr>
        <w:rFonts w:ascii="Wingdings" w:hAnsi="Wingdings" w:hint="default"/>
      </w:rPr>
    </w:lvl>
    <w:lvl w:ilvl="6" w:tplc="1B446D5E">
      <w:start w:val="1"/>
      <w:numFmt w:val="bullet"/>
      <w:lvlText w:val=""/>
      <w:lvlJc w:val="left"/>
      <w:pPr>
        <w:ind w:left="5040" w:hanging="360"/>
      </w:pPr>
      <w:rPr>
        <w:rFonts w:ascii="Symbol" w:hAnsi="Symbol" w:hint="default"/>
      </w:rPr>
    </w:lvl>
    <w:lvl w:ilvl="7" w:tplc="1C729B60">
      <w:start w:val="1"/>
      <w:numFmt w:val="bullet"/>
      <w:lvlText w:val="o"/>
      <w:lvlJc w:val="left"/>
      <w:pPr>
        <w:ind w:left="5760" w:hanging="360"/>
      </w:pPr>
      <w:rPr>
        <w:rFonts w:ascii="Courier New" w:hAnsi="Courier New" w:hint="default"/>
      </w:rPr>
    </w:lvl>
    <w:lvl w:ilvl="8" w:tplc="4024FCA0">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4BDF"/>
    <w:rsid w:val="00081759"/>
    <w:rsid w:val="0008564E"/>
    <w:rsid w:val="000A00F2"/>
    <w:rsid w:val="000A70B3"/>
    <w:rsid w:val="000D24BF"/>
    <w:rsid w:val="000D38A9"/>
    <w:rsid w:val="00101153"/>
    <w:rsid w:val="001210CD"/>
    <w:rsid w:val="00147422"/>
    <w:rsid w:val="0018542D"/>
    <w:rsid w:val="001F4FB5"/>
    <w:rsid w:val="00224431"/>
    <w:rsid w:val="00227846"/>
    <w:rsid w:val="002A4BDF"/>
    <w:rsid w:val="002A758B"/>
    <w:rsid w:val="002E45F3"/>
    <w:rsid w:val="002F010D"/>
    <w:rsid w:val="00324207"/>
    <w:rsid w:val="0033237A"/>
    <w:rsid w:val="003915E9"/>
    <w:rsid w:val="00393B5A"/>
    <w:rsid w:val="003B05A0"/>
    <w:rsid w:val="003D45E0"/>
    <w:rsid w:val="004242FC"/>
    <w:rsid w:val="00435C6C"/>
    <w:rsid w:val="00453EE5"/>
    <w:rsid w:val="0046651F"/>
    <w:rsid w:val="00484AEB"/>
    <w:rsid w:val="00485AA5"/>
    <w:rsid w:val="004913F6"/>
    <w:rsid w:val="004E1BFC"/>
    <w:rsid w:val="004F36C5"/>
    <w:rsid w:val="00506F88"/>
    <w:rsid w:val="00513D37"/>
    <w:rsid w:val="0052094E"/>
    <w:rsid w:val="005D1771"/>
    <w:rsid w:val="005F3429"/>
    <w:rsid w:val="00651CBD"/>
    <w:rsid w:val="00654C98"/>
    <w:rsid w:val="00695D6A"/>
    <w:rsid w:val="006D790A"/>
    <w:rsid w:val="00732EAC"/>
    <w:rsid w:val="0077602E"/>
    <w:rsid w:val="007C7F93"/>
    <w:rsid w:val="007F1D61"/>
    <w:rsid w:val="00815C25"/>
    <w:rsid w:val="008953AB"/>
    <w:rsid w:val="008A0703"/>
    <w:rsid w:val="008A54E7"/>
    <w:rsid w:val="008E2A24"/>
    <w:rsid w:val="008E6A79"/>
    <w:rsid w:val="009004C3"/>
    <w:rsid w:val="009334AB"/>
    <w:rsid w:val="009875C1"/>
    <w:rsid w:val="009B1BE1"/>
    <w:rsid w:val="009B2AE3"/>
    <w:rsid w:val="009B3058"/>
    <w:rsid w:val="009C520F"/>
    <w:rsid w:val="009E7D61"/>
    <w:rsid w:val="009F6C42"/>
    <w:rsid w:val="00A1539F"/>
    <w:rsid w:val="00A346AA"/>
    <w:rsid w:val="00A445D7"/>
    <w:rsid w:val="00A8114E"/>
    <w:rsid w:val="00AC21E1"/>
    <w:rsid w:val="00B17491"/>
    <w:rsid w:val="00B272CE"/>
    <w:rsid w:val="00B36F18"/>
    <w:rsid w:val="00B47ECF"/>
    <w:rsid w:val="00B56DAF"/>
    <w:rsid w:val="00B5759C"/>
    <w:rsid w:val="00BB139B"/>
    <w:rsid w:val="00BB4ABF"/>
    <w:rsid w:val="00BC230B"/>
    <w:rsid w:val="00BE730E"/>
    <w:rsid w:val="00BF5A77"/>
    <w:rsid w:val="00C00D94"/>
    <w:rsid w:val="00C56638"/>
    <w:rsid w:val="00C774C6"/>
    <w:rsid w:val="00C8424C"/>
    <w:rsid w:val="00CA626F"/>
    <w:rsid w:val="00CB286B"/>
    <w:rsid w:val="00CD6C90"/>
    <w:rsid w:val="00CE2650"/>
    <w:rsid w:val="00CE7C0C"/>
    <w:rsid w:val="00D15830"/>
    <w:rsid w:val="00DC12BF"/>
    <w:rsid w:val="00DE41AC"/>
    <w:rsid w:val="00DE7F4F"/>
    <w:rsid w:val="00E22FD7"/>
    <w:rsid w:val="00E435D5"/>
    <w:rsid w:val="00ED1A5B"/>
    <w:rsid w:val="00ED2A13"/>
    <w:rsid w:val="00EF0567"/>
    <w:rsid w:val="00F252D6"/>
    <w:rsid w:val="00F73A94"/>
    <w:rsid w:val="00F919E1"/>
    <w:rsid w:val="00F93E26"/>
    <w:rsid w:val="00FD7CA3"/>
    <w:rsid w:val="00FE5C16"/>
    <w:rsid w:val="0297C556"/>
    <w:rsid w:val="0586E861"/>
    <w:rsid w:val="05DC048F"/>
    <w:rsid w:val="0740088C"/>
    <w:rsid w:val="07469236"/>
    <w:rsid w:val="07A0A8AA"/>
    <w:rsid w:val="081EF470"/>
    <w:rsid w:val="0833B8DE"/>
    <w:rsid w:val="09CC5931"/>
    <w:rsid w:val="0AED8FA6"/>
    <w:rsid w:val="0AFD0861"/>
    <w:rsid w:val="0E773791"/>
    <w:rsid w:val="0ED07097"/>
    <w:rsid w:val="13A66966"/>
    <w:rsid w:val="13E39FE8"/>
    <w:rsid w:val="152F5A0E"/>
    <w:rsid w:val="1548FF6C"/>
    <w:rsid w:val="1664ECEC"/>
    <w:rsid w:val="16B7A204"/>
    <w:rsid w:val="16BD215E"/>
    <w:rsid w:val="1947D46E"/>
    <w:rsid w:val="19FFD432"/>
    <w:rsid w:val="1BEB8006"/>
    <w:rsid w:val="1C1C5691"/>
    <w:rsid w:val="1CD882B9"/>
    <w:rsid w:val="1DC73703"/>
    <w:rsid w:val="226298B7"/>
    <w:rsid w:val="238A5C99"/>
    <w:rsid w:val="24D54DE1"/>
    <w:rsid w:val="2549EAFA"/>
    <w:rsid w:val="267B8A4C"/>
    <w:rsid w:val="2733214B"/>
    <w:rsid w:val="27AF5AD4"/>
    <w:rsid w:val="282B345A"/>
    <w:rsid w:val="2948C733"/>
    <w:rsid w:val="2AF2897F"/>
    <w:rsid w:val="2B4A9DF9"/>
    <w:rsid w:val="2CCB6179"/>
    <w:rsid w:val="2D1E6C11"/>
    <w:rsid w:val="2DD052D1"/>
    <w:rsid w:val="2DD66F9F"/>
    <w:rsid w:val="2E475B43"/>
    <w:rsid w:val="2E6E5FAF"/>
    <w:rsid w:val="2EFF47E1"/>
    <w:rsid w:val="30045561"/>
    <w:rsid w:val="3112CA52"/>
    <w:rsid w:val="3129BAC5"/>
    <w:rsid w:val="31326DD1"/>
    <w:rsid w:val="32443203"/>
    <w:rsid w:val="32625AC8"/>
    <w:rsid w:val="34B6B811"/>
    <w:rsid w:val="39BCB5F2"/>
    <w:rsid w:val="3A6D6473"/>
    <w:rsid w:val="3AA81ECF"/>
    <w:rsid w:val="3B61824B"/>
    <w:rsid w:val="3B64F23B"/>
    <w:rsid w:val="3E52A87E"/>
    <w:rsid w:val="3EA46B7E"/>
    <w:rsid w:val="40299CBC"/>
    <w:rsid w:val="44FB5A1A"/>
    <w:rsid w:val="46FB3862"/>
    <w:rsid w:val="47292444"/>
    <w:rsid w:val="47B92CFC"/>
    <w:rsid w:val="480278E3"/>
    <w:rsid w:val="481B2707"/>
    <w:rsid w:val="48902764"/>
    <w:rsid w:val="48979A38"/>
    <w:rsid w:val="48C641BE"/>
    <w:rsid w:val="491E8FAE"/>
    <w:rsid w:val="497C3701"/>
    <w:rsid w:val="4CC04006"/>
    <w:rsid w:val="4D735307"/>
    <w:rsid w:val="4DF68EB1"/>
    <w:rsid w:val="4FB2CCB2"/>
    <w:rsid w:val="50A18283"/>
    <w:rsid w:val="50A927FD"/>
    <w:rsid w:val="52A185DB"/>
    <w:rsid w:val="53A31C0E"/>
    <w:rsid w:val="56CD5469"/>
    <w:rsid w:val="5711B314"/>
    <w:rsid w:val="590E463F"/>
    <w:rsid w:val="59586E22"/>
    <w:rsid w:val="59DEEF7F"/>
    <w:rsid w:val="5BDD0B13"/>
    <w:rsid w:val="5CAB5F26"/>
    <w:rsid w:val="5D8F55CA"/>
    <w:rsid w:val="5F9B6B04"/>
    <w:rsid w:val="5FC60EBD"/>
    <w:rsid w:val="60F2D270"/>
    <w:rsid w:val="616C6007"/>
    <w:rsid w:val="61CE5B63"/>
    <w:rsid w:val="6458CCAA"/>
    <w:rsid w:val="66AA6C79"/>
    <w:rsid w:val="66E35053"/>
    <w:rsid w:val="678970F6"/>
    <w:rsid w:val="69801C74"/>
    <w:rsid w:val="6989011C"/>
    <w:rsid w:val="6B6B5950"/>
    <w:rsid w:val="6C619046"/>
    <w:rsid w:val="6CEC0A78"/>
    <w:rsid w:val="6D43E7EF"/>
    <w:rsid w:val="6D4E4386"/>
    <w:rsid w:val="6DB81F42"/>
    <w:rsid w:val="6E634636"/>
    <w:rsid w:val="70365783"/>
    <w:rsid w:val="703AB9E4"/>
    <w:rsid w:val="71DBB410"/>
    <w:rsid w:val="77C57FDF"/>
    <w:rsid w:val="78CFDD09"/>
    <w:rsid w:val="79B3D287"/>
    <w:rsid w:val="7A2DDAF7"/>
    <w:rsid w:val="7C9129F6"/>
    <w:rsid w:val="7CCC4BB4"/>
    <w:rsid w:val="7E77C7E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2789CE27"/>
  <w15:chartTrackingRefBased/>
  <w15:docId w15:val="{FAF2987F-3E5D-4501-A828-696C3BBB5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Standard">
    <w:name w:val="Normal"/>
    <w:qFormat/>
    <w:rsid w:val="002A4BDF"/>
    <w:pPr>
      <w:spacing w:after="0" w:line="240" w:lineRule="auto"/>
    </w:pPr>
    <w:rPr>
      <w:rFonts w:ascii="Times New Roman" w:eastAsia="Times New Roman" w:hAnsi="Times New Roman" w:cs="Times New Roman"/>
      <w:sz w:val="20"/>
      <w:szCs w:val="20"/>
      <w:lang w:eastAsia="de-DE"/>
    </w:rPr>
  </w:style>
  <w:style w:type="paragraph" w:styleId="berschrift1">
    <w:name w:val="heading 1"/>
    <w:basedOn w:val="Standard"/>
    <w:next w:val="Standard"/>
    <w:link w:val="berschrift1Zchn"/>
    <w:qFormat/>
    <w:rsid w:val="002A4BDF"/>
    <w:pPr>
      <w:keepNext/>
      <w:outlineLvl w:val="0"/>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rsid w:val="002A4BDF"/>
    <w:rPr>
      <w:rFonts w:ascii="Times New Roman" w:eastAsia="Times New Roman" w:hAnsi="Times New Roman" w:cs="Times New Roman"/>
      <w:b/>
      <w:sz w:val="20"/>
      <w:szCs w:val="20"/>
      <w:lang w:eastAsia="de-DE"/>
    </w:rPr>
  </w:style>
  <w:style w:type="paragraph" w:styleId="Textkrper">
    <w:name w:val="Body Text"/>
    <w:basedOn w:val="Standard"/>
    <w:link w:val="TextkrperZchn"/>
    <w:semiHidden/>
    <w:rsid w:val="002A4BDF"/>
    <w:rPr>
      <w:rFonts w:ascii="Arial" w:hAnsi="Arial"/>
      <w:sz w:val="24"/>
    </w:rPr>
  </w:style>
  <w:style w:type="character" w:customStyle="1" w:styleId="TextkrperZchn">
    <w:name w:val="Textkörper Zchn"/>
    <w:basedOn w:val="Absatz-Standardschriftart"/>
    <w:link w:val="Textkrper"/>
    <w:semiHidden/>
    <w:rsid w:val="002A4BDF"/>
    <w:rPr>
      <w:rFonts w:ascii="Arial" w:eastAsia="Times New Roman" w:hAnsi="Arial" w:cs="Times New Roman"/>
      <w:sz w:val="24"/>
      <w:szCs w:val="20"/>
      <w:lang w:eastAsia="de-DE"/>
    </w:rPr>
  </w:style>
  <w:style w:type="character" w:styleId="Hyperlink">
    <w:name w:val="Hyperlink"/>
    <w:basedOn w:val="Absatz-Standardschriftart"/>
    <w:semiHidden/>
    <w:rsid w:val="002A4BDF"/>
    <w:rPr>
      <w:color w:val="0000FF"/>
      <w:u w:val="single"/>
    </w:rPr>
  </w:style>
  <w:style w:type="paragraph" w:styleId="Textkrper2">
    <w:name w:val="Body Text 2"/>
    <w:basedOn w:val="Standard"/>
    <w:link w:val="Textkrper2Zchn"/>
    <w:semiHidden/>
    <w:rsid w:val="002A4BDF"/>
    <w:pPr>
      <w:spacing w:line="360" w:lineRule="auto"/>
      <w:jc w:val="both"/>
    </w:pPr>
    <w:rPr>
      <w:rFonts w:ascii="Arial" w:hAnsi="Arial"/>
      <w:sz w:val="24"/>
    </w:rPr>
  </w:style>
  <w:style w:type="character" w:customStyle="1" w:styleId="Textkrper2Zchn">
    <w:name w:val="Textkörper 2 Zchn"/>
    <w:basedOn w:val="Absatz-Standardschriftart"/>
    <w:link w:val="Textkrper2"/>
    <w:semiHidden/>
    <w:rsid w:val="002A4BDF"/>
    <w:rPr>
      <w:rFonts w:ascii="Arial" w:eastAsia="Times New Roman" w:hAnsi="Arial" w:cs="Times New Roman"/>
      <w:sz w:val="24"/>
      <w:szCs w:val="20"/>
      <w:lang w:eastAsia="de-DE"/>
    </w:rPr>
  </w:style>
  <w:style w:type="paragraph" w:styleId="Listenabsatz">
    <w:name w:val="List Paragraph"/>
    <w:basedOn w:val="Standard"/>
    <w:uiPriority w:val="34"/>
    <w:qFormat/>
    <w:pPr>
      <w:ind w:left="720"/>
      <w:contextualSpacing/>
    </w:pPr>
  </w:style>
  <w:style w:type="paragraph" w:styleId="Kommentartext">
    <w:name w:val="annotation text"/>
    <w:basedOn w:val="Standard"/>
    <w:link w:val="KommentartextZchn"/>
    <w:uiPriority w:val="99"/>
    <w:semiHidden/>
    <w:unhideWhenUsed/>
  </w:style>
  <w:style w:type="character" w:customStyle="1" w:styleId="KommentartextZchn">
    <w:name w:val="Kommentartext Zchn"/>
    <w:basedOn w:val="Absatz-Standardschriftart"/>
    <w:link w:val="Kommentartext"/>
    <w:uiPriority w:val="99"/>
    <w:semiHidden/>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Pr>
      <w:sz w:val="16"/>
      <w:szCs w:val="16"/>
    </w:rPr>
  </w:style>
  <w:style w:type="paragraph" w:styleId="Sprechblasentext">
    <w:name w:val="Balloon Text"/>
    <w:basedOn w:val="Standard"/>
    <w:link w:val="SprechblasentextZchn"/>
    <w:uiPriority w:val="99"/>
    <w:semiHidden/>
    <w:unhideWhenUsed/>
    <w:rsid w:val="00A346AA"/>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346AA"/>
    <w:rPr>
      <w:rFonts w:ascii="Segoe UI" w:eastAsia="Times New Roman" w:hAnsi="Segoe UI" w:cs="Segoe UI"/>
      <w:sz w:val="18"/>
      <w:szCs w:val="18"/>
      <w:lang w:eastAsia="de-DE"/>
    </w:rPr>
  </w:style>
  <w:style w:type="paragraph" w:styleId="Kopfzeile">
    <w:name w:val="header"/>
    <w:basedOn w:val="Standard"/>
    <w:link w:val="KopfzeileZchn"/>
    <w:unhideWhenUsed/>
    <w:rsid w:val="008A0703"/>
    <w:pPr>
      <w:tabs>
        <w:tab w:val="center" w:pos="4536"/>
        <w:tab w:val="right" w:pos="9072"/>
      </w:tabs>
    </w:pPr>
  </w:style>
  <w:style w:type="character" w:customStyle="1" w:styleId="KopfzeileZchn">
    <w:name w:val="Kopfzeile Zchn"/>
    <w:basedOn w:val="Absatz-Standardschriftart"/>
    <w:link w:val="Kopfzeile"/>
    <w:uiPriority w:val="99"/>
    <w:rsid w:val="008A0703"/>
    <w:rPr>
      <w:rFonts w:ascii="Times New Roman" w:eastAsia="Times New Roman" w:hAnsi="Times New Roman" w:cs="Times New Roman"/>
      <w:sz w:val="20"/>
      <w:szCs w:val="20"/>
      <w:lang w:eastAsia="de-DE"/>
    </w:rPr>
  </w:style>
  <w:style w:type="paragraph" w:styleId="Fuzeile">
    <w:name w:val="footer"/>
    <w:basedOn w:val="Standard"/>
    <w:link w:val="FuzeileZchn"/>
    <w:unhideWhenUsed/>
    <w:rsid w:val="008A0703"/>
    <w:pPr>
      <w:tabs>
        <w:tab w:val="center" w:pos="4536"/>
        <w:tab w:val="right" w:pos="9072"/>
      </w:tabs>
    </w:pPr>
  </w:style>
  <w:style w:type="character" w:customStyle="1" w:styleId="FuzeileZchn">
    <w:name w:val="Fußzeile Zchn"/>
    <w:basedOn w:val="Absatz-Standardschriftart"/>
    <w:link w:val="Fuzeile"/>
    <w:uiPriority w:val="99"/>
    <w:rsid w:val="008A0703"/>
    <w:rPr>
      <w:rFonts w:ascii="Times New Roman" w:eastAsia="Times New Roman" w:hAnsi="Times New Roman" w:cs="Times New Roman"/>
      <w:sz w:val="20"/>
      <w:szCs w:val="20"/>
      <w:lang w:eastAsia="de-DE"/>
    </w:rPr>
  </w:style>
  <w:style w:type="paragraph" w:styleId="berarbeitung">
    <w:name w:val="Revision"/>
    <w:hidden/>
    <w:uiPriority w:val="99"/>
    <w:semiHidden/>
    <w:rsid w:val="00A8114E"/>
    <w:pPr>
      <w:spacing w:after="0" w:line="240" w:lineRule="auto"/>
    </w:pPr>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ED1A5B"/>
    <w:rPr>
      <w:b/>
      <w:bCs/>
    </w:rPr>
  </w:style>
  <w:style w:type="character" w:customStyle="1" w:styleId="KommentarthemaZchn">
    <w:name w:val="Kommentarthema Zchn"/>
    <w:basedOn w:val="KommentartextZchn"/>
    <w:link w:val="Kommentarthema"/>
    <w:uiPriority w:val="99"/>
    <w:semiHidden/>
    <w:rsid w:val="00ED1A5B"/>
    <w:rPr>
      <w:rFonts w:ascii="Times New Roman" w:eastAsia="Times New Roman" w:hAnsi="Times New Roman" w:cs="Times New Roman"/>
      <w:b/>
      <w:bCs/>
      <w:sz w:val="20"/>
      <w:szCs w:val="20"/>
      <w:lang w:eastAsia="de-DE"/>
    </w:rPr>
  </w:style>
  <w:style w:type="table" w:styleId="Tabellenraster">
    <w:name w:val="Table Grid"/>
    <w:basedOn w:val="NormaleTabelle"/>
    <w:uiPriority w:val="59"/>
    <w:rsid w:val="00CB286B"/>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info@dentaurum.com"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19f7329d38c64ae0" Type="http://schemas.microsoft.com/office/2018/08/relationships/commentsExtensible" Target="commentsExtensi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5.emf"/></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C44F2D5531D8E14BBEEB395BE8C00D19" ma:contentTypeVersion="13" ma:contentTypeDescription="Ein neues Dokument erstellen." ma:contentTypeScope="" ma:versionID="93bb94df43fd5efc539ec984cb0d06e1">
  <xsd:schema xmlns:xsd="http://www.w3.org/2001/XMLSchema" xmlns:xs="http://www.w3.org/2001/XMLSchema" xmlns:p="http://schemas.microsoft.com/office/2006/metadata/properties" xmlns:ns3="23e8d73d-12b1-4a3d-8f62-8396f49dadd2" xmlns:ns4="253bcfc7-10d4-4733-901e-c415d567b9f2" targetNamespace="http://schemas.microsoft.com/office/2006/metadata/properties" ma:root="true" ma:fieldsID="e119629dd9a8034d09d9a1e5ec4fec59" ns3:_="" ns4:_="">
    <xsd:import namespace="23e8d73d-12b1-4a3d-8f62-8396f49dadd2"/>
    <xsd:import namespace="253bcfc7-10d4-4733-901e-c415d567b9f2"/>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OCR" minOccurs="0"/>
                <xsd:element ref="ns4:MediaServiceAutoKeyPoints" minOccurs="0"/>
                <xsd:element ref="ns4:MediaServiceKeyPoints" minOccurs="0"/>
                <xsd:element ref="ns4:MediaServiceDateTaken"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3e8d73d-12b1-4a3d-8f62-8396f49dadd2"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SharingHintHash" ma:index="10" nillable="true" ma:displayName="Freigabehinweis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53bcfc7-10d4-4733-901e-c415d567b9f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25F010-5E9B-4CA3-9D67-561A63642E9D}">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48F278E-AE62-47F4-BB6B-B83ACA7D8AD2}">
  <ds:schemaRefs>
    <ds:schemaRef ds:uri="http://schemas.microsoft.com/sharepoint/v3/contenttype/forms"/>
  </ds:schemaRefs>
</ds:datastoreItem>
</file>

<file path=customXml/itemProps3.xml><?xml version="1.0" encoding="utf-8"?>
<ds:datastoreItem xmlns:ds="http://schemas.openxmlformats.org/officeDocument/2006/customXml" ds:itemID="{DED6197A-3DDD-4D3F-B469-9904F7AC03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3e8d73d-12b1-4a3d-8f62-8396f49dadd2"/>
    <ds:schemaRef ds:uri="253bcfc7-10d4-4733-901e-c415d567b9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55EF462-76DD-4107-839E-908A177CF8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670</Words>
  <Characters>4221</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Dentaurum</Company>
  <LinksUpToDate>false</LinksUpToDate>
  <CharactersWithSpaces>4882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Kinel, Andrea</dc:creator>
  <cp:keywords/>
  <dc:description/>
  <cp:lastModifiedBy>Hahn, Luisa</cp:lastModifiedBy>
  <cp:revision>8</cp:revision>
  <dcterms:created xsi:type="dcterms:W3CDTF">2020-04-24T10:54:00Z</dcterms:created>
  <dcterms:modified xsi:type="dcterms:W3CDTF">2020-07-02T09:51:00Z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0x010100C44F2D5531D8E14BBEEB395BE8C00D19</vt:lpwstr>
  </property>
</Properties>
</file>