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AE859E" w14:textId="77777777" w:rsidR="007F2CAE" w:rsidRPr="0053598F" w:rsidRDefault="007F2CAE" w:rsidP="007F2CAE">
      <w:pPr>
        <w:spacing w:after="200" w:line="288" w:lineRule="auto"/>
        <w:jc w:val="center"/>
        <w:rPr>
          <w:rFonts w:ascii="Arial" w:hAnsi="Arial" w:cs="Arial"/>
          <w:b/>
          <w:sz w:val="24"/>
          <w:szCs w:val="22"/>
          <w:lang w:val="en-US"/>
        </w:rPr>
      </w:pPr>
      <w:r>
        <w:rPr>
          <w:rFonts w:ascii="Arial" w:hAnsi="Arial" w:cs="Arial"/>
          <w:b/>
          <w:sz w:val="24"/>
          <w:szCs w:val="22"/>
          <w:lang w:val="en-US"/>
        </w:rPr>
        <w:t xml:space="preserve">Pink Pink </w:t>
      </w:r>
      <w:r w:rsidRPr="0053598F">
        <w:rPr>
          <w:rFonts w:ascii="Arial" w:hAnsi="Arial" w:cs="Arial"/>
          <w:b/>
          <w:sz w:val="24"/>
          <w:szCs w:val="22"/>
          <w:lang w:val="en-US"/>
        </w:rPr>
        <w:t>Pink: Orthocryl</w:t>
      </w:r>
      <w:r w:rsidRPr="0053598F">
        <w:rPr>
          <w:rFonts w:ascii="Arial" w:hAnsi="Arial" w:cs="Arial"/>
          <w:b/>
          <w:sz w:val="24"/>
          <w:szCs w:val="22"/>
          <w:vertAlign w:val="superscript"/>
          <w:lang w:val="en-US"/>
        </w:rPr>
        <w:t xml:space="preserve">® </w:t>
      </w:r>
      <w:r w:rsidRPr="0053598F">
        <w:rPr>
          <w:rFonts w:ascii="Arial" w:hAnsi="Arial" w:cs="Arial"/>
          <w:b/>
          <w:sz w:val="24"/>
          <w:szCs w:val="22"/>
          <w:lang w:val="en-US"/>
        </w:rPr>
        <w:t>Pink con un nuevo brillo -</w:t>
      </w:r>
    </w:p>
    <w:p w14:paraId="6748DD08" w14:textId="77777777" w:rsidR="007F2CAE" w:rsidRPr="00BA6A35" w:rsidRDefault="007F2CAE" w:rsidP="007F2CAE">
      <w:pPr>
        <w:spacing w:after="200" w:line="288" w:lineRule="auto"/>
        <w:jc w:val="center"/>
        <w:rPr>
          <w:rFonts w:ascii="Arial" w:hAnsi="Arial" w:cs="Arial"/>
          <w:b/>
          <w:sz w:val="24"/>
          <w:szCs w:val="22"/>
          <w:lang w:val="en-US"/>
        </w:rPr>
      </w:pPr>
      <w:r w:rsidRPr="00BA6A35">
        <w:rPr>
          <w:rFonts w:ascii="Arial" w:hAnsi="Arial" w:cs="Arial"/>
          <w:b/>
          <w:sz w:val="24"/>
          <w:szCs w:val="22"/>
          <w:lang w:val="en-US"/>
        </w:rPr>
        <w:t>Más radiante. Más moderno. Aún más intenso.</w:t>
      </w:r>
    </w:p>
    <w:p w14:paraId="7154658D" w14:textId="77777777" w:rsidR="007F2CAE" w:rsidRPr="0053598F" w:rsidRDefault="007F2CAE" w:rsidP="007F2CAE">
      <w:pPr>
        <w:spacing w:after="200" w:line="288" w:lineRule="auto"/>
        <w:jc w:val="both"/>
        <w:rPr>
          <w:rFonts w:ascii="Arial" w:hAnsi="Arial" w:cs="Arial"/>
          <w:sz w:val="22"/>
          <w:szCs w:val="22"/>
          <w:lang w:val="en-US"/>
        </w:rPr>
      </w:pPr>
      <w:r w:rsidRPr="0053598F">
        <w:rPr>
          <w:rFonts w:ascii="Arial" w:hAnsi="Arial" w:cs="Arial"/>
          <w:b/>
          <w:bCs/>
          <w:sz w:val="22"/>
          <w:szCs w:val="22"/>
          <w:lang w:val="en-US"/>
        </w:rPr>
        <w:t>A petición de muchos usuarios e inspirados en las nuevas tendencias de color, desde Dentaurum presentamos el monómero Orthocryl</w:t>
      </w:r>
      <w:r w:rsidRPr="0053598F">
        <w:rPr>
          <w:rFonts w:ascii="Arial" w:hAnsi="Arial" w:cs="Arial"/>
          <w:b/>
          <w:bCs/>
          <w:sz w:val="22"/>
          <w:szCs w:val="22"/>
          <w:vertAlign w:val="superscript"/>
          <w:lang w:val="en-US"/>
        </w:rPr>
        <w:t>®</w:t>
      </w:r>
      <w:r w:rsidRPr="0053598F">
        <w:rPr>
          <w:rFonts w:ascii="Arial" w:hAnsi="Arial" w:cs="Arial"/>
          <w:b/>
          <w:bCs/>
          <w:sz w:val="22"/>
          <w:szCs w:val="22"/>
          <w:lang w:val="en-US"/>
        </w:rPr>
        <w:t xml:space="preserve"> Pink en un tono de color más brillante y luminoso. El nuevo monómero fucsia da a los aparatos ortodónticos un aspecto moderno y atractivo, pero con la misma calidad de material probada.</w:t>
      </w:r>
    </w:p>
    <w:p w14:paraId="4DC8D6C5" w14:textId="77777777" w:rsidR="007F2CAE" w:rsidRPr="00BA6A35" w:rsidRDefault="007F2CAE" w:rsidP="007F2CAE">
      <w:pPr>
        <w:spacing w:after="200" w:line="288" w:lineRule="auto"/>
        <w:jc w:val="both"/>
        <w:rPr>
          <w:rFonts w:ascii="Arial" w:hAnsi="Arial" w:cs="Arial"/>
          <w:sz w:val="22"/>
          <w:szCs w:val="22"/>
          <w:lang w:val="fr-FR"/>
        </w:rPr>
      </w:pPr>
      <w:r w:rsidRPr="00116E26">
        <w:rPr>
          <w:rFonts w:ascii="Arial" w:hAnsi="Arial" w:cs="Arial"/>
          <w:sz w:val="22"/>
          <w:szCs w:val="22"/>
          <w:lang w:val="fr-FR"/>
        </w:rPr>
        <w:t>Desde hace más de 60 años, Orthocryl</w:t>
      </w:r>
      <w:r w:rsidRPr="00116E26">
        <w:rPr>
          <w:rFonts w:ascii="Arial" w:hAnsi="Arial" w:cs="Arial"/>
          <w:sz w:val="22"/>
          <w:szCs w:val="22"/>
          <w:vertAlign w:val="superscript"/>
          <w:lang w:val="fr-FR"/>
        </w:rPr>
        <w:t>®</w:t>
      </w:r>
      <w:r w:rsidRPr="00116E26">
        <w:rPr>
          <w:rFonts w:ascii="Arial" w:hAnsi="Arial" w:cs="Arial"/>
          <w:sz w:val="22"/>
          <w:szCs w:val="22"/>
          <w:lang w:val="fr-FR"/>
        </w:rPr>
        <w:t xml:space="preserve"> produce resinas de alta calidad para el ámbito de la ortodoncia. Con su amplia gama de colores y las múltiples posibilidades de diseño, este sistema es una de las soluciones más populares a nivel mundial para la fabricación de aparatos de ortodoncia removibles. </w:t>
      </w:r>
      <w:r w:rsidRPr="00BA6A35">
        <w:rPr>
          <w:rFonts w:ascii="Arial" w:hAnsi="Arial" w:cs="Arial"/>
          <w:sz w:val="22"/>
          <w:szCs w:val="22"/>
          <w:lang w:val="fr-FR"/>
        </w:rPr>
        <w:t>Ahora añadimos una incorporación muy llamativa a los colores.</w:t>
      </w:r>
    </w:p>
    <w:p w14:paraId="2CE429D8" w14:textId="77777777" w:rsidR="007F2CAE" w:rsidRPr="00BA6A35" w:rsidRDefault="007F2CAE" w:rsidP="007F2CAE">
      <w:pPr>
        <w:spacing w:after="200" w:line="288" w:lineRule="auto"/>
        <w:jc w:val="both"/>
        <w:rPr>
          <w:rFonts w:ascii="Arial" w:hAnsi="Arial" w:cs="Arial"/>
          <w:b/>
          <w:bCs/>
          <w:sz w:val="22"/>
          <w:szCs w:val="22"/>
          <w:lang w:val="fr-FR"/>
        </w:rPr>
      </w:pPr>
      <w:r w:rsidRPr="00BA6A35">
        <w:rPr>
          <w:rFonts w:ascii="Arial" w:hAnsi="Arial" w:cs="Arial"/>
          <w:b/>
          <w:bCs/>
          <w:sz w:val="22"/>
          <w:szCs w:val="22"/>
          <w:lang w:val="fr-FR"/>
        </w:rPr>
        <w:t>Desarrollo impulsado por los clientes</w:t>
      </w:r>
    </w:p>
    <w:p w14:paraId="48261AFC" w14:textId="589E58B4" w:rsidR="007F2CAE" w:rsidRPr="00116E26" w:rsidRDefault="007F2CAE" w:rsidP="007F2CAE">
      <w:pPr>
        <w:spacing w:after="200" w:line="288" w:lineRule="auto"/>
        <w:jc w:val="both"/>
        <w:rPr>
          <w:rFonts w:ascii="Arial" w:hAnsi="Arial" w:cs="Arial"/>
          <w:sz w:val="22"/>
          <w:szCs w:val="22"/>
          <w:lang w:val="fr-FR"/>
        </w:rPr>
      </w:pPr>
      <w:r w:rsidRPr="00116E26">
        <w:rPr>
          <w:rFonts w:ascii="Arial" w:hAnsi="Arial" w:cs="Arial"/>
          <w:sz w:val="22"/>
          <w:szCs w:val="22"/>
          <w:lang w:val="fr-FR"/>
        </w:rPr>
        <w:t>El desarrollo de Orthocryl</w:t>
      </w:r>
      <w:r w:rsidRPr="00116E26">
        <w:rPr>
          <w:rFonts w:ascii="Arial" w:hAnsi="Arial" w:cs="Arial"/>
          <w:sz w:val="22"/>
          <w:szCs w:val="22"/>
          <w:vertAlign w:val="superscript"/>
          <w:lang w:val="fr-FR"/>
        </w:rPr>
        <w:t>®</w:t>
      </w:r>
      <w:r w:rsidRPr="00116E26">
        <w:rPr>
          <w:rFonts w:ascii="Arial" w:hAnsi="Arial" w:cs="Arial"/>
          <w:sz w:val="22"/>
          <w:szCs w:val="22"/>
          <w:lang w:val="fr-FR"/>
        </w:rPr>
        <w:t xml:space="preserve"> Pink se basa en los numerosos comentarios de los laboratorios y las clínicas, y en la observación de las preferencias cromáticas en niños y adolescentes</w:t>
      </w:r>
      <w:hyperlink r:id="rId6" w:anchor="pink" w:history="1">
        <w:r w:rsidRPr="00D65FD3">
          <w:rPr>
            <w:rStyle w:val="Hyperlink"/>
            <w:rFonts w:ascii="Arial" w:hAnsi="Arial" w:cs="Arial"/>
            <w:sz w:val="22"/>
            <w:szCs w:val="22"/>
            <w:lang w:val="fr-FR"/>
          </w:rPr>
          <w:t>. El nuevo Orthocryl</w:t>
        </w:r>
        <w:r w:rsidRPr="00D65FD3">
          <w:rPr>
            <w:rStyle w:val="Hyperlink"/>
            <w:rFonts w:ascii="Arial" w:hAnsi="Arial" w:cs="Arial"/>
            <w:sz w:val="22"/>
            <w:szCs w:val="22"/>
            <w:vertAlign w:val="superscript"/>
            <w:lang w:val="fr-FR"/>
          </w:rPr>
          <w:t>®</w:t>
        </w:r>
        <w:r w:rsidRPr="00D65FD3">
          <w:rPr>
            <w:rStyle w:val="Hyperlink"/>
            <w:rFonts w:ascii="Arial" w:hAnsi="Arial" w:cs="Arial"/>
            <w:sz w:val="22"/>
            <w:szCs w:val="22"/>
            <w:lang w:val="fr-FR"/>
          </w:rPr>
          <w:t xml:space="preserve"> Pink</w:t>
        </w:r>
      </w:hyperlink>
      <w:r w:rsidRPr="00116E26">
        <w:rPr>
          <w:rFonts w:ascii="Arial" w:hAnsi="Arial" w:cs="Arial"/>
          <w:sz w:val="22"/>
          <w:szCs w:val="22"/>
          <w:lang w:val="fr-FR"/>
        </w:rPr>
        <w:t xml:space="preserve"> convence por la luminosidad de su color y aporta un estilo moderno a los aparatos dentales removibles.</w:t>
      </w:r>
    </w:p>
    <w:p w14:paraId="78E61561" w14:textId="77777777" w:rsidR="007F2CAE" w:rsidRPr="00116E26" w:rsidRDefault="007F2CAE" w:rsidP="007F2CAE">
      <w:pPr>
        <w:spacing w:after="200" w:line="288" w:lineRule="auto"/>
        <w:jc w:val="both"/>
        <w:rPr>
          <w:rFonts w:ascii="Arial" w:hAnsi="Arial" w:cs="Arial"/>
          <w:sz w:val="22"/>
          <w:szCs w:val="22"/>
          <w:lang w:val="fr-FR"/>
        </w:rPr>
      </w:pPr>
      <w:r w:rsidRPr="00116E26">
        <w:rPr>
          <w:rFonts w:ascii="Arial" w:hAnsi="Arial" w:cs="Arial"/>
          <w:sz w:val="22"/>
          <w:szCs w:val="22"/>
          <w:lang w:val="fr-FR"/>
        </w:rPr>
        <w:t>«La estrecha colaboración con nuestros clientes es uno de los motores que impulsa nuestras innovaciones. Con el nuevo Orthocryl</w:t>
      </w:r>
      <w:r w:rsidRPr="00116E26">
        <w:rPr>
          <w:rFonts w:ascii="Arial" w:hAnsi="Arial" w:cs="Arial"/>
          <w:sz w:val="22"/>
          <w:szCs w:val="22"/>
          <w:vertAlign w:val="superscript"/>
          <w:lang w:val="fr-FR"/>
        </w:rPr>
        <w:t>®</w:t>
      </w:r>
      <w:r w:rsidRPr="00116E26">
        <w:rPr>
          <w:rFonts w:ascii="Arial" w:hAnsi="Arial" w:cs="Arial"/>
          <w:sz w:val="22"/>
          <w:szCs w:val="22"/>
          <w:lang w:val="fr-FR"/>
        </w:rPr>
        <w:t xml:space="preserve"> Pink ofrecemos el tono de color que muchos usuarios estaban buscando: un auténtico fucsia», explican en Dentaurum.</w:t>
      </w:r>
    </w:p>
    <w:p w14:paraId="2DCF104B" w14:textId="77777777" w:rsidR="007F2CAE" w:rsidRPr="00116E26" w:rsidRDefault="007F2CAE" w:rsidP="007F2CAE">
      <w:pPr>
        <w:spacing w:after="200" w:line="288" w:lineRule="auto"/>
        <w:jc w:val="both"/>
        <w:rPr>
          <w:rFonts w:ascii="Arial" w:hAnsi="Arial" w:cs="Arial"/>
          <w:b/>
          <w:bCs/>
          <w:sz w:val="22"/>
          <w:szCs w:val="22"/>
          <w:lang w:val="fr-FR"/>
        </w:rPr>
      </w:pPr>
      <w:r w:rsidRPr="00116E26">
        <w:rPr>
          <w:rFonts w:ascii="Arial" w:hAnsi="Arial" w:cs="Arial"/>
          <w:b/>
          <w:bCs/>
          <w:sz w:val="22"/>
          <w:szCs w:val="22"/>
          <w:lang w:val="fr-FR"/>
        </w:rPr>
        <w:t>Más individualidad, más entusiasmo</w:t>
      </w:r>
    </w:p>
    <w:p w14:paraId="7BB0D001" w14:textId="77777777" w:rsidR="007F2CAE" w:rsidRPr="00116E26" w:rsidRDefault="007F2CAE" w:rsidP="007F2CAE">
      <w:pPr>
        <w:spacing w:after="200" w:line="288" w:lineRule="auto"/>
        <w:jc w:val="both"/>
        <w:rPr>
          <w:rFonts w:ascii="Arial" w:hAnsi="Arial" w:cs="Arial"/>
          <w:sz w:val="22"/>
          <w:szCs w:val="22"/>
          <w:lang w:val="fr-FR"/>
        </w:rPr>
      </w:pPr>
      <w:r w:rsidRPr="00116E26">
        <w:rPr>
          <w:rFonts w:ascii="Arial" w:hAnsi="Arial" w:cs="Arial"/>
          <w:sz w:val="22"/>
          <w:szCs w:val="22"/>
          <w:lang w:val="fr-FR"/>
        </w:rPr>
        <w:t>En la fabricación de los aparatos de ortodoncia, los colores desempeñan un papel importante. Los aparatos personalizados aumentan la aceptación del tratamiento entre los pacientes jóvenes. El nuevo Orthocryl</w:t>
      </w:r>
      <w:r w:rsidRPr="00116E26">
        <w:rPr>
          <w:rFonts w:ascii="Arial" w:hAnsi="Arial" w:cs="Arial"/>
          <w:sz w:val="22"/>
          <w:szCs w:val="22"/>
          <w:vertAlign w:val="superscript"/>
          <w:lang w:val="fr-FR"/>
        </w:rPr>
        <w:t>®</w:t>
      </w:r>
      <w:r w:rsidRPr="00116E26">
        <w:rPr>
          <w:rFonts w:ascii="Arial" w:hAnsi="Arial" w:cs="Arial"/>
          <w:sz w:val="22"/>
          <w:szCs w:val="22"/>
          <w:lang w:val="fr-FR"/>
        </w:rPr>
        <w:t xml:space="preserve"> Pink proporciona un aspecto fresco y moderno.</w:t>
      </w:r>
    </w:p>
    <w:p w14:paraId="4928B07F" w14:textId="77777777" w:rsidR="007F2CAE" w:rsidRPr="00116E26" w:rsidRDefault="007F2CAE" w:rsidP="007F2CAE">
      <w:pPr>
        <w:spacing w:after="200" w:line="288" w:lineRule="auto"/>
        <w:jc w:val="both"/>
        <w:rPr>
          <w:rFonts w:ascii="Arial" w:hAnsi="Arial" w:cs="Arial"/>
          <w:sz w:val="22"/>
          <w:szCs w:val="22"/>
          <w:lang w:val="fr-FR"/>
        </w:rPr>
      </w:pPr>
      <w:r w:rsidRPr="00116E26">
        <w:rPr>
          <w:rFonts w:ascii="Arial" w:hAnsi="Arial" w:cs="Arial"/>
          <w:sz w:val="22"/>
          <w:szCs w:val="22"/>
          <w:lang w:val="fr-FR"/>
        </w:rPr>
        <w:t>Y, naturalmente, los usuarios se siguen beneficiando de las propiedades probadas del sistema Orthocryl</w:t>
      </w:r>
      <w:r w:rsidRPr="00116E26">
        <w:rPr>
          <w:rFonts w:ascii="Arial" w:hAnsi="Arial" w:cs="Arial"/>
          <w:sz w:val="22"/>
          <w:szCs w:val="22"/>
          <w:vertAlign w:val="superscript"/>
          <w:lang w:val="fr-FR"/>
        </w:rPr>
        <w:t>®</w:t>
      </w:r>
      <w:r w:rsidRPr="00116E26">
        <w:rPr>
          <w:rFonts w:ascii="Arial" w:hAnsi="Arial" w:cs="Arial"/>
          <w:sz w:val="22"/>
          <w:szCs w:val="22"/>
          <w:lang w:val="fr-FR"/>
        </w:rPr>
        <w:t>: un procesamiento fiable, alta calidad y versatilidad de uso en la ortodoncia.</w:t>
      </w:r>
    </w:p>
    <w:p w14:paraId="3907D4F9" w14:textId="77777777" w:rsidR="007F2CAE" w:rsidRPr="00116E26" w:rsidRDefault="007F2CAE" w:rsidP="007F2CAE">
      <w:pPr>
        <w:spacing w:after="200" w:line="288" w:lineRule="auto"/>
        <w:jc w:val="both"/>
        <w:rPr>
          <w:rFonts w:ascii="Arial" w:hAnsi="Arial" w:cs="Arial"/>
          <w:b/>
          <w:bCs/>
          <w:sz w:val="22"/>
          <w:szCs w:val="22"/>
          <w:lang w:val="fr-FR"/>
        </w:rPr>
      </w:pPr>
      <w:r w:rsidRPr="00116E26">
        <w:rPr>
          <w:rFonts w:ascii="Arial" w:hAnsi="Arial" w:cs="Arial"/>
          <w:b/>
          <w:bCs/>
          <w:sz w:val="22"/>
          <w:szCs w:val="22"/>
          <w:lang w:val="fr-FR"/>
        </w:rPr>
        <w:t>Calidad probada con un aspecto fresco</w:t>
      </w:r>
    </w:p>
    <w:p w14:paraId="7C823051" w14:textId="77777777" w:rsidR="007F2CAE" w:rsidRPr="00BA6A35" w:rsidRDefault="007F2CAE" w:rsidP="007F2CAE">
      <w:pPr>
        <w:spacing w:after="200" w:line="288" w:lineRule="auto"/>
        <w:jc w:val="both"/>
        <w:rPr>
          <w:rFonts w:ascii="Arial" w:hAnsi="Arial" w:cs="Arial"/>
          <w:sz w:val="22"/>
          <w:szCs w:val="22"/>
          <w:lang w:val="fr-FR"/>
        </w:rPr>
      </w:pPr>
      <w:r w:rsidRPr="00116E26">
        <w:rPr>
          <w:rFonts w:ascii="Arial" w:hAnsi="Arial" w:cs="Arial"/>
          <w:sz w:val="22"/>
          <w:szCs w:val="22"/>
          <w:lang w:val="fr-FR"/>
        </w:rPr>
        <w:t>El surtido de productos Orthocryl</w:t>
      </w:r>
      <w:r w:rsidRPr="00116E26">
        <w:rPr>
          <w:rFonts w:ascii="Arial" w:hAnsi="Arial" w:cs="Arial"/>
          <w:sz w:val="22"/>
          <w:szCs w:val="22"/>
          <w:vertAlign w:val="superscript"/>
          <w:lang w:val="fr-FR"/>
        </w:rPr>
        <w:t>®</w:t>
      </w:r>
      <w:r w:rsidRPr="00116E26">
        <w:rPr>
          <w:rFonts w:ascii="Arial" w:hAnsi="Arial" w:cs="Arial"/>
          <w:sz w:val="22"/>
          <w:szCs w:val="22"/>
          <w:lang w:val="fr-FR"/>
        </w:rPr>
        <w:t xml:space="preserve"> es, desde hace décadas, uno de los productos de más éxito de Dentaurum. La exclusiva gama de colores, el gran número de figuritas y las diferentes variantes de material permiten diseños casi ilimitados de aparatos ortodónticos personalizados. </w:t>
      </w:r>
      <w:r w:rsidRPr="00BA6A35">
        <w:rPr>
          <w:rFonts w:ascii="Arial" w:hAnsi="Arial" w:cs="Arial"/>
          <w:sz w:val="22"/>
          <w:szCs w:val="22"/>
          <w:lang w:val="fr-FR"/>
        </w:rPr>
        <w:t>Como producto sanitario de clase IIa, Orthocryl</w:t>
      </w:r>
      <w:r w:rsidRPr="00BA6A35">
        <w:rPr>
          <w:rFonts w:ascii="Arial" w:hAnsi="Arial" w:cs="Arial"/>
          <w:sz w:val="22"/>
          <w:szCs w:val="22"/>
          <w:vertAlign w:val="superscript"/>
          <w:lang w:val="fr-FR"/>
        </w:rPr>
        <w:t>®</w:t>
      </w:r>
      <w:r w:rsidRPr="00BA6A35">
        <w:rPr>
          <w:rFonts w:ascii="Arial" w:hAnsi="Arial" w:cs="Arial"/>
          <w:sz w:val="22"/>
          <w:szCs w:val="22"/>
          <w:lang w:val="fr-FR"/>
        </w:rPr>
        <w:t xml:space="preserve"> también está autorizado para la ortodoncia fija.</w:t>
      </w:r>
    </w:p>
    <w:p w14:paraId="298487CB" w14:textId="77777777" w:rsidR="007F2CAE" w:rsidRPr="00116E26" w:rsidRDefault="007F2CAE" w:rsidP="007F2CAE">
      <w:pPr>
        <w:spacing w:after="200" w:line="288" w:lineRule="auto"/>
        <w:jc w:val="both"/>
        <w:rPr>
          <w:rFonts w:ascii="Arial" w:hAnsi="Arial" w:cs="Arial"/>
          <w:sz w:val="22"/>
          <w:szCs w:val="22"/>
          <w:lang w:val="fr-FR"/>
        </w:rPr>
      </w:pPr>
      <w:r w:rsidRPr="00116E26">
        <w:rPr>
          <w:rFonts w:ascii="Arial" w:hAnsi="Arial" w:cs="Arial"/>
          <w:sz w:val="22"/>
          <w:szCs w:val="22"/>
          <w:lang w:val="fr-FR"/>
        </w:rPr>
        <w:t>El nuevo Orthocryl</w:t>
      </w:r>
      <w:r w:rsidRPr="00116E26">
        <w:rPr>
          <w:rFonts w:ascii="Arial" w:hAnsi="Arial" w:cs="Arial"/>
          <w:sz w:val="22"/>
          <w:szCs w:val="22"/>
          <w:vertAlign w:val="superscript"/>
          <w:lang w:val="fr-FR"/>
        </w:rPr>
        <w:t>®</w:t>
      </w:r>
      <w:r w:rsidRPr="00116E26">
        <w:rPr>
          <w:rFonts w:ascii="Arial" w:hAnsi="Arial" w:cs="Arial"/>
          <w:sz w:val="22"/>
          <w:szCs w:val="22"/>
          <w:lang w:val="fr-FR"/>
        </w:rPr>
        <w:t xml:space="preserve"> Pink ya está disponible en Dentaurum.</w:t>
      </w:r>
    </w:p>
    <w:p w14:paraId="5C5A2DAB" w14:textId="77777777" w:rsidR="007F2CAE" w:rsidRPr="00116E26" w:rsidRDefault="007F2CAE" w:rsidP="007F2CAE">
      <w:pPr>
        <w:spacing w:line="288" w:lineRule="auto"/>
        <w:jc w:val="both"/>
        <w:rPr>
          <w:rFonts w:ascii="Arial" w:hAnsi="Arial" w:cs="Arial"/>
          <w:sz w:val="22"/>
          <w:szCs w:val="22"/>
          <w:lang w:val="fr-FR"/>
        </w:rPr>
      </w:pPr>
    </w:p>
    <w:p w14:paraId="0A96D86F" w14:textId="77777777" w:rsidR="007F2CAE" w:rsidRPr="00116E26" w:rsidRDefault="007F2CAE" w:rsidP="007F2CAE">
      <w:pPr>
        <w:spacing w:line="288" w:lineRule="auto"/>
        <w:jc w:val="both"/>
        <w:rPr>
          <w:rFonts w:ascii="Arial" w:hAnsi="Arial" w:cs="Arial"/>
          <w:b/>
          <w:sz w:val="22"/>
          <w:szCs w:val="22"/>
          <w:lang w:val="fr-FR"/>
        </w:rPr>
      </w:pPr>
    </w:p>
    <w:p w14:paraId="57F9CF99" w14:textId="77777777" w:rsidR="007F2CAE" w:rsidRPr="00116E26" w:rsidRDefault="007F2CAE" w:rsidP="007F2CAE">
      <w:pPr>
        <w:spacing w:line="288" w:lineRule="auto"/>
        <w:jc w:val="both"/>
        <w:rPr>
          <w:rFonts w:ascii="Arial" w:hAnsi="Arial" w:cs="Arial"/>
          <w:b/>
          <w:sz w:val="22"/>
          <w:szCs w:val="22"/>
          <w:lang w:val="fr-FR"/>
        </w:rPr>
      </w:pPr>
    </w:p>
    <w:p w14:paraId="259E000B" w14:textId="77777777" w:rsidR="007F2CAE" w:rsidRPr="00116E26" w:rsidRDefault="007F2CAE" w:rsidP="007F2CAE">
      <w:pPr>
        <w:spacing w:line="288" w:lineRule="auto"/>
        <w:jc w:val="both"/>
        <w:rPr>
          <w:rFonts w:ascii="Arial" w:hAnsi="Arial" w:cs="Arial"/>
          <w:b/>
          <w:sz w:val="22"/>
          <w:szCs w:val="22"/>
          <w:lang w:val="fr-FR"/>
        </w:rPr>
      </w:pPr>
    </w:p>
    <w:p w14:paraId="39746935" w14:textId="77777777" w:rsidR="007F2CAE" w:rsidRPr="00116E26" w:rsidRDefault="007F2CAE" w:rsidP="007F2CAE">
      <w:pPr>
        <w:spacing w:line="288" w:lineRule="auto"/>
        <w:jc w:val="both"/>
        <w:rPr>
          <w:rFonts w:ascii="Arial" w:hAnsi="Arial" w:cs="Arial"/>
          <w:b/>
          <w:sz w:val="22"/>
          <w:szCs w:val="22"/>
          <w:lang w:val="fr-FR"/>
        </w:rPr>
      </w:pPr>
    </w:p>
    <w:p w14:paraId="41F4ED78" w14:textId="1F45732D" w:rsidR="007F2CAE" w:rsidRPr="0010227D" w:rsidRDefault="007F2CAE" w:rsidP="007F2CAE">
      <w:pPr>
        <w:spacing w:line="288" w:lineRule="auto"/>
        <w:jc w:val="both"/>
        <w:rPr>
          <w:rFonts w:ascii="Arial" w:hAnsi="Arial" w:cs="Arial"/>
          <w:b/>
          <w:sz w:val="22"/>
          <w:szCs w:val="22"/>
        </w:rPr>
      </w:pPr>
      <w:r>
        <w:rPr>
          <w:rFonts w:ascii="Arial" w:hAnsi="Arial" w:cs="Arial"/>
          <w:b/>
          <w:sz w:val="22"/>
          <w:szCs w:val="22"/>
        </w:rPr>
        <w:t xml:space="preserve">Más información en </w:t>
      </w:r>
      <w:hyperlink r:id="rId7" w:history="1">
        <w:r w:rsidR="00D65FD3">
          <w:rPr>
            <w:rStyle w:val="Hyperlink"/>
            <w:rFonts w:ascii="Arial" w:hAnsi="Arial" w:cs="Arial"/>
            <w:b/>
            <w:sz w:val="22"/>
            <w:szCs w:val="22"/>
          </w:rPr>
          <w:t>https://www.dentaurum.de/esn/orthocryl.aspx</w:t>
        </w:r>
      </w:hyperlink>
      <w:r>
        <w:rPr>
          <w:rFonts w:ascii="Arial" w:hAnsi="Arial" w:cs="Arial"/>
          <w:sz w:val="22"/>
          <w:szCs w:val="22"/>
        </w:rPr>
        <w:t xml:space="preserve"> o en</w:t>
      </w:r>
      <w:r>
        <w:rPr>
          <w:rFonts w:ascii="Arial" w:hAnsi="Arial" w:cs="Arial"/>
          <w:b/>
          <w:sz w:val="22"/>
          <w:szCs w:val="22"/>
        </w:rPr>
        <w:t xml:space="preserve">: </w:t>
      </w:r>
    </w:p>
    <w:p w14:paraId="6C46FEEA" w14:textId="77777777" w:rsidR="007F2CAE" w:rsidRPr="00BA6A35" w:rsidRDefault="007F2CAE" w:rsidP="007F2CAE">
      <w:pPr>
        <w:tabs>
          <w:tab w:val="left" w:pos="2486"/>
        </w:tabs>
        <w:spacing w:line="288" w:lineRule="auto"/>
        <w:jc w:val="both"/>
        <w:rPr>
          <w:rFonts w:ascii="Arial" w:hAnsi="Arial" w:cs="Arial"/>
          <w:sz w:val="22"/>
          <w:szCs w:val="22"/>
        </w:rPr>
      </w:pPr>
      <w:r w:rsidRPr="00BA6A35">
        <w:rPr>
          <w:rFonts w:ascii="Arial" w:hAnsi="Arial" w:cs="Arial"/>
          <w:sz w:val="22"/>
          <w:szCs w:val="22"/>
        </w:rPr>
        <w:t>Dentaurum GmbH &amp; Co. KG</w:t>
      </w:r>
    </w:p>
    <w:p w14:paraId="7AAE4D8B" w14:textId="77777777" w:rsidR="007F2CAE" w:rsidRPr="003A1DA6" w:rsidRDefault="007F2CAE" w:rsidP="007F2CAE">
      <w:pPr>
        <w:spacing w:line="288" w:lineRule="auto"/>
        <w:jc w:val="both"/>
        <w:rPr>
          <w:rFonts w:ascii="Arial" w:hAnsi="Arial" w:cs="Arial"/>
          <w:sz w:val="22"/>
          <w:szCs w:val="22"/>
        </w:rPr>
      </w:pPr>
      <w:r w:rsidRPr="00D65FD3">
        <w:rPr>
          <w:rFonts w:ascii="Arial" w:hAnsi="Arial" w:cs="Arial"/>
          <w:sz w:val="22"/>
          <w:szCs w:val="22"/>
        </w:rPr>
        <w:t xml:space="preserve">Turnstr. </w:t>
      </w:r>
      <w:r>
        <w:rPr>
          <w:rFonts w:ascii="Arial" w:hAnsi="Arial" w:cs="Arial"/>
          <w:sz w:val="22"/>
          <w:szCs w:val="22"/>
        </w:rPr>
        <w:t>31</w:t>
      </w:r>
    </w:p>
    <w:p w14:paraId="0BE1B520" w14:textId="77777777" w:rsidR="007F2CAE" w:rsidRPr="00232729" w:rsidRDefault="007F2CAE" w:rsidP="007F2CAE">
      <w:pPr>
        <w:spacing w:line="288" w:lineRule="auto"/>
        <w:jc w:val="both"/>
        <w:rPr>
          <w:rFonts w:ascii="Arial" w:hAnsi="Arial" w:cs="Arial"/>
          <w:sz w:val="22"/>
          <w:szCs w:val="22"/>
        </w:rPr>
      </w:pPr>
      <w:r>
        <w:rPr>
          <w:rFonts w:ascii="Arial" w:hAnsi="Arial" w:cs="Arial"/>
          <w:sz w:val="22"/>
          <w:szCs w:val="22"/>
        </w:rPr>
        <w:t>75228 Ispringen</w:t>
      </w:r>
    </w:p>
    <w:p w14:paraId="6CEE4831" w14:textId="77777777" w:rsidR="007F2CAE" w:rsidRPr="00232729" w:rsidRDefault="007F2CAE" w:rsidP="007F2CAE">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0C546927" w14:textId="77777777" w:rsidR="007F2CAE" w:rsidRPr="00232729" w:rsidRDefault="007F2CAE" w:rsidP="007F2CAE">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1D52BFA2" w14:textId="77777777" w:rsidR="007F2CAE" w:rsidRPr="00232729" w:rsidRDefault="007F2CAE" w:rsidP="007F2CAE">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8" w:history="1">
        <w:r>
          <w:rPr>
            <w:rStyle w:val="Hyperlink"/>
            <w:rFonts w:ascii="Arial" w:hAnsi="Arial" w:cs="Arial"/>
            <w:sz w:val="22"/>
            <w:szCs w:val="22"/>
          </w:rPr>
          <w:t>info@dentaurum.com</w:t>
        </w:r>
      </w:hyperlink>
      <w:r>
        <w:rPr>
          <w:rFonts w:ascii="Arial" w:hAnsi="Arial" w:cs="Arial"/>
          <w:sz w:val="22"/>
          <w:szCs w:val="22"/>
        </w:rPr>
        <w:t xml:space="preserve"> </w:t>
      </w:r>
    </w:p>
    <w:p w14:paraId="0A8E61C0" w14:textId="77777777" w:rsidR="007F2CAE" w:rsidRPr="00232729" w:rsidRDefault="007F2CAE" w:rsidP="007F2CAE">
      <w:pPr>
        <w:spacing w:line="288" w:lineRule="auto"/>
        <w:jc w:val="both"/>
        <w:rPr>
          <w:rFonts w:ascii="Arial" w:hAnsi="Arial" w:cs="Arial"/>
          <w:sz w:val="22"/>
          <w:szCs w:val="22"/>
        </w:rPr>
      </w:pPr>
      <w:r>
        <w:rPr>
          <w:rFonts w:ascii="Arial" w:hAnsi="Arial" w:cs="Arial"/>
          <w:sz w:val="22"/>
          <w:szCs w:val="22"/>
        </w:rPr>
        <w:t>Web:</w:t>
      </w:r>
      <w:r>
        <w:rPr>
          <w:rFonts w:ascii="Arial" w:hAnsi="Arial" w:cs="Arial"/>
          <w:sz w:val="22"/>
          <w:szCs w:val="22"/>
        </w:rPr>
        <w:tab/>
      </w:r>
      <w:hyperlink r:id="rId9" w:history="1">
        <w:r>
          <w:rPr>
            <w:rStyle w:val="Hyperlink"/>
            <w:rFonts w:ascii="Arial" w:hAnsi="Arial" w:cs="Arial"/>
            <w:sz w:val="22"/>
            <w:szCs w:val="22"/>
          </w:rPr>
          <w:t>www.dentaurum.com</w:t>
        </w:r>
      </w:hyperlink>
      <w:r>
        <w:rPr>
          <w:rFonts w:ascii="Arial" w:hAnsi="Arial" w:cs="Arial"/>
          <w:sz w:val="22"/>
          <w:szCs w:val="22"/>
        </w:rPr>
        <w:t xml:space="preserve"> </w:t>
      </w:r>
    </w:p>
    <w:p w14:paraId="1348C98F" w14:textId="77777777" w:rsidR="007F2CAE" w:rsidRPr="00F56EE9" w:rsidRDefault="007F2CAE" w:rsidP="007F2CAE">
      <w:pPr>
        <w:spacing w:line="288" w:lineRule="auto"/>
        <w:jc w:val="both"/>
        <w:rPr>
          <w:rFonts w:ascii="Arial" w:hAnsi="Arial" w:cs="Arial"/>
          <w:sz w:val="22"/>
          <w:szCs w:val="22"/>
        </w:rPr>
      </w:pPr>
    </w:p>
    <w:p w14:paraId="6A693F60" w14:textId="77777777" w:rsidR="007F2CAE" w:rsidRPr="00F06BD7" w:rsidRDefault="007F2CAE" w:rsidP="007F2CAE">
      <w:pPr>
        <w:spacing w:line="288" w:lineRule="auto"/>
        <w:jc w:val="both"/>
        <w:rPr>
          <w:rFonts w:ascii="Arial" w:hAnsi="Arial" w:cs="Arial"/>
          <w:sz w:val="22"/>
          <w:szCs w:val="22"/>
        </w:rPr>
      </w:pPr>
    </w:p>
    <w:p w14:paraId="62B12A34" w14:textId="77777777" w:rsidR="007F2CAE" w:rsidRDefault="007F2CAE" w:rsidP="007F2CAE">
      <w:pPr>
        <w:spacing w:line="288" w:lineRule="auto"/>
        <w:jc w:val="both"/>
        <w:rPr>
          <w:rFonts w:ascii="Arial" w:hAnsi="Arial" w:cs="Arial"/>
          <w:sz w:val="22"/>
          <w:szCs w:val="22"/>
        </w:rPr>
      </w:pPr>
    </w:p>
    <w:p w14:paraId="41ACEF0C" w14:textId="77777777" w:rsidR="007F2CAE" w:rsidRPr="00116E26" w:rsidRDefault="007F2CAE" w:rsidP="007F2CAE">
      <w:pPr>
        <w:spacing w:line="288" w:lineRule="auto"/>
        <w:jc w:val="both"/>
        <w:rPr>
          <w:rFonts w:ascii="Arial" w:hAnsi="Arial" w:cs="Arial"/>
          <w:sz w:val="22"/>
          <w:szCs w:val="22"/>
          <w:lang w:val="fr-FR"/>
        </w:rPr>
      </w:pPr>
      <w:r w:rsidRPr="00116E26">
        <w:rPr>
          <w:rFonts w:ascii="Arial" w:hAnsi="Arial" w:cs="Arial"/>
          <w:sz w:val="22"/>
          <w:szCs w:val="22"/>
          <w:lang w:val="fr-FR"/>
        </w:rPr>
        <w:t>Encontrará más novedades de Dentaurum en:</w:t>
      </w:r>
    </w:p>
    <w:p w14:paraId="225B7741" w14:textId="77777777" w:rsidR="007F2CAE" w:rsidRPr="00116E26" w:rsidRDefault="007F2CAE" w:rsidP="007F2CAE">
      <w:pPr>
        <w:spacing w:line="288" w:lineRule="auto"/>
        <w:jc w:val="both"/>
        <w:rPr>
          <w:rFonts w:ascii="Arial" w:hAnsi="Arial" w:cs="Arial"/>
          <w:sz w:val="22"/>
          <w:szCs w:val="22"/>
          <w:lang w:val="fr-FR"/>
        </w:rPr>
      </w:pPr>
    </w:p>
    <w:p w14:paraId="29FAAE90" w14:textId="77777777" w:rsidR="007F2CAE" w:rsidRPr="00116E26" w:rsidRDefault="007F2CAE" w:rsidP="007F2CAE">
      <w:pPr>
        <w:spacing w:line="288" w:lineRule="auto"/>
        <w:jc w:val="both"/>
        <w:rPr>
          <w:rFonts w:ascii="Arial" w:hAnsi="Arial" w:cs="Arial"/>
          <w:sz w:val="2"/>
          <w:szCs w:val="2"/>
          <w:lang w:val="fr-FR"/>
        </w:rPr>
      </w:pPr>
    </w:p>
    <w:p w14:paraId="11079BC3" w14:textId="77777777" w:rsidR="007F2CAE" w:rsidRPr="009676F7" w:rsidRDefault="007F2CAE" w:rsidP="007F2CAE">
      <w:pPr>
        <w:spacing w:line="288" w:lineRule="auto"/>
        <w:jc w:val="both"/>
        <w:rPr>
          <w:rFonts w:ascii="Arial" w:hAnsi="Arial" w:cs="Arial"/>
          <w:bCs/>
          <w:sz w:val="22"/>
          <w:szCs w:val="22"/>
        </w:rPr>
      </w:pPr>
      <w:r>
        <w:rPr>
          <w:noProof/>
        </w:rPr>
        <w:drawing>
          <wp:inline distT="0" distB="0" distL="0" distR="0" wp14:anchorId="70B673F4" wp14:editId="228B5B71">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Pr>
          <w:noProof/>
        </w:rPr>
        <w:br/>
      </w:r>
    </w:p>
    <w:p w14:paraId="6BEF4C52" w14:textId="77777777" w:rsidR="007F2CAE" w:rsidRDefault="007F2CAE" w:rsidP="007F2CAE">
      <w:pPr>
        <w:spacing w:line="288" w:lineRule="auto"/>
        <w:jc w:val="both"/>
        <w:rPr>
          <w:rFonts w:ascii="Arial" w:hAnsi="Arial" w:cs="Arial"/>
          <w:b/>
          <w:sz w:val="22"/>
          <w:szCs w:val="22"/>
          <w:lang w:val="es-ES_tradnl"/>
        </w:rPr>
      </w:pPr>
    </w:p>
    <w:p w14:paraId="564FE6BD" w14:textId="77777777" w:rsidR="007F2CAE" w:rsidRDefault="007F2CAE" w:rsidP="007F2CAE">
      <w:pPr>
        <w:spacing w:line="288" w:lineRule="auto"/>
        <w:jc w:val="both"/>
        <w:rPr>
          <w:rFonts w:ascii="Arial" w:hAnsi="Arial" w:cs="Arial"/>
          <w:b/>
          <w:sz w:val="22"/>
          <w:szCs w:val="22"/>
        </w:rPr>
      </w:pPr>
      <w:r>
        <w:rPr>
          <w:rFonts w:ascii="Arial" w:hAnsi="Arial" w:cs="Arial"/>
          <w:b/>
          <w:sz w:val="22"/>
          <w:szCs w:val="22"/>
        </w:rPr>
        <w:t>Imágenes:</w:t>
      </w:r>
    </w:p>
    <w:p w14:paraId="5253D1BA" w14:textId="77777777" w:rsidR="007F2CAE" w:rsidRPr="009676F7" w:rsidRDefault="007F2CAE" w:rsidP="007F2CAE">
      <w:pPr>
        <w:spacing w:line="288" w:lineRule="auto"/>
        <w:jc w:val="both"/>
        <w:rPr>
          <w:rFonts w:ascii="Arial" w:hAnsi="Arial" w:cs="Arial"/>
          <w:sz w:val="22"/>
          <w:szCs w:val="22"/>
        </w:rPr>
      </w:pPr>
    </w:p>
    <w:tbl>
      <w:tblPr>
        <w:tblStyle w:val="Tabellenraster"/>
        <w:tblW w:w="9210" w:type="dxa"/>
        <w:tblInd w:w="108" w:type="dxa"/>
        <w:tblLook w:val="04A0" w:firstRow="1" w:lastRow="0" w:firstColumn="1" w:lastColumn="0" w:noHBand="0" w:noVBand="1"/>
      </w:tblPr>
      <w:tblGrid>
        <w:gridCol w:w="5274"/>
        <w:gridCol w:w="3936"/>
      </w:tblGrid>
      <w:tr w:rsidR="007F2CAE" w14:paraId="116CFF09" w14:textId="77777777" w:rsidTr="00667DB5">
        <w:trPr>
          <w:trHeight w:val="2268"/>
        </w:trPr>
        <w:tc>
          <w:tcPr>
            <w:tcW w:w="5274" w:type="dxa"/>
            <w:tcBorders>
              <w:top w:val="single" w:sz="4" w:space="0" w:color="auto"/>
              <w:left w:val="single" w:sz="4" w:space="0" w:color="auto"/>
              <w:bottom w:val="single" w:sz="4" w:space="0" w:color="auto"/>
              <w:right w:val="single" w:sz="4" w:space="0" w:color="auto"/>
            </w:tcBorders>
          </w:tcPr>
          <w:p w14:paraId="74A1AA14" w14:textId="4755251F" w:rsidR="007F2CAE" w:rsidRDefault="00BA6A35" w:rsidP="00667DB5">
            <w:pPr>
              <w:spacing w:line="288" w:lineRule="auto"/>
              <w:jc w:val="both"/>
              <w:rPr>
                <w:rFonts w:ascii="Arial" w:hAnsi="Arial" w:cs="Arial"/>
                <w:sz w:val="22"/>
                <w:szCs w:val="22"/>
              </w:rPr>
            </w:pPr>
            <w:bookmarkStart w:id="0" w:name="_Hlk100219225"/>
            <w:r w:rsidRPr="00085FE0">
              <w:rPr>
                <w:rFonts w:ascii="Arial" w:hAnsi="Arial" w:cs="Arial"/>
                <w:noProof/>
                <w:sz w:val="22"/>
                <w:szCs w:val="22"/>
              </w:rPr>
              <w:drawing>
                <wp:inline distT="0" distB="0" distL="0" distR="0" wp14:anchorId="287DE1CB" wp14:editId="004BDFD3">
                  <wp:extent cx="2709445" cy="2305050"/>
                  <wp:effectExtent l="0" t="0" r="0" b="0"/>
                  <wp:docPr id="12703334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333474" name=""/>
                          <pic:cNvPicPr/>
                        </pic:nvPicPr>
                        <pic:blipFill>
                          <a:blip r:embed="rId11"/>
                          <a:stretch>
                            <a:fillRect/>
                          </a:stretch>
                        </pic:blipFill>
                        <pic:spPr>
                          <a:xfrm>
                            <a:off x="0" y="0"/>
                            <a:ext cx="2724854" cy="2318159"/>
                          </a:xfrm>
                          <a:prstGeom prst="rect">
                            <a:avLst/>
                          </a:prstGeom>
                        </pic:spPr>
                      </pic:pic>
                    </a:graphicData>
                  </a:graphic>
                </wp:inline>
              </w:drawing>
            </w:r>
          </w:p>
        </w:tc>
        <w:tc>
          <w:tcPr>
            <w:tcW w:w="3936" w:type="dxa"/>
            <w:tcBorders>
              <w:top w:val="single" w:sz="4" w:space="0" w:color="auto"/>
              <w:left w:val="single" w:sz="4" w:space="0" w:color="auto"/>
              <w:bottom w:val="single" w:sz="4" w:space="0" w:color="auto"/>
              <w:right w:val="single" w:sz="4" w:space="0" w:color="auto"/>
            </w:tcBorders>
            <w:vAlign w:val="center"/>
          </w:tcPr>
          <w:p w14:paraId="7906B57A" w14:textId="77777777" w:rsidR="007F2CAE" w:rsidRDefault="007F2CAE" w:rsidP="00667DB5">
            <w:pPr>
              <w:spacing w:line="288" w:lineRule="auto"/>
              <w:jc w:val="center"/>
              <w:rPr>
                <w:rFonts w:ascii="Arial" w:hAnsi="Arial" w:cs="Arial"/>
                <w:b/>
                <w:sz w:val="22"/>
                <w:szCs w:val="22"/>
              </w:rPr>
            </w:pPr>
            <w:r w:rsidRPr="006159CA">
              <w:rPr>
                <w:rFonts w:ascii="Arial" w:hAnsi="Arial" w:cs="Arial"/>
                <w:b/>
                <w:noProof/>
                <w:sz w:val="22"/>
                <w:szCs w:val="22"/>
              </w:rPr>
              <w:drawing>
                <wp:inline distT="0" distB="0" distL="0" distR="0" wp14:anchorId="73242671" wp14:editId="4CE39FF5">
                  <wp:extent cx="1152525" cy="2069780"/>
                  <wp:effectExtent l="0" t="0" r="0" b="6985"/>
                  <wp:docPr id="16458932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893264" name=""/>
                          <pic:cNvPicPr/>
                        </pic:nvPicPr>
                        <pic:blipFill rotWithShape="1">
                          <a:blip r:embed="rId12"/>
                          <a:srcRect r="15671"/>
                          <a:stretch>
                            <a:fillRect/>
                          </a:stretch>
                        </pic:blipFill>
                        <pic:spPr bwMode="auto">
                          <a:xfrm>
                            <a:off x="0" y="0"/>
                            <a:ext cx="1155555" cy="2075222"/>
                          </a:xfrm>
                          <a:prstGeom prst="rect">
                            <a:avLst/>
                          </a:prstGeom>
                          <a:ln>
                            <a:noFill/>
                          </a:ln>
                          <a:extLst>
                            <a:ext uri="{53640926-AAD7-44D8-BBD7-CCE9431645EC}">
                              <a14:shadowObscured xmlns:a14="http://schemas.microsoft.com/office/drawing/2010/main"/>
                            </a:ext>
                          </a:extLst>
                        </pic:spPr>
                      </pic:pic>
                    </a:graphicData>
                  </a:graphic>
                </wp:inline>
              </w:drawing>
            </w:r>
          </w:p>
        </w:tc>
      </w:tr>
      <w:tr w:rsidR="007F2CAE" w:rsidRPr="00BA6A35" w14:paraId="204487B8" w14:textId="77777777" w:rsidTr="00667DB5">
        <w:trPr>
          <w:trHeight w:val="851"/>
        </w:trPr>
        <w:tc>
          <w:tcPr>
            <w:tcW w:w="5274" w:type="dxa"/>
            <w:tcBorders>
              <w:top w:val="single" w:sz="4" w:space="0" w:color="auto"/>
              <w:left w:val="single" w:sz="4" w:space="0" w:color="auto"/>
              <w:bottom w:val="nil"/>
              <w:right w:val="single" w:sz="4" w:space="0" w:color="auto"/>
            </w:tcBorders>
          </w:tcPr>
          <w:p w14:paraId="1D80BD89" w14:textId="77777777" w:rsidR="007F2CAE" w:rsidRPr="0053598F" w:rsidRDefault="007F2CAE" w:rsidP="00667DB5">
            <w:pPr>
              <w:spacing w:line="288" w:lineRule="auto"/>
              <w:jc w:val="both"/>
              <w:rPr>
                <w:rFonts w:ascii="Arial" w:hAnsi="Arial" w:cs="Arial"/>
                <w:lang w:val="en-US"/>
              </w:rPr>
            </w:pPr>
            <w:r w:rsidRPr="0053598F">
              <w:rPr>
                <w:rFonts w:ascii="Arial" w:hAnsi="Arial" w:cs="Arial"/>
                <w:lang w:val="en-US"/>
              </w:rPr>
              <w:t>El nuevo Orthocryl</w:t>
            </w:r>
            <w:r w:rsidRPr="0053598F">
              <w:rPr>
                <w:rFonts w:ascii="Arial" w:hAnsi="Arial" w:cs="Arial"/>
                <w:vertAlign w:val="superscript"/>
                <w:lang w:val="en-US"/>
              </w:rPr>
              <w:t>®</w:t>
            </w:r>
            <w:r w:rsidRPr="0053598F">
              <w:rPr>
                <w:rFonts w:ascii="Arial" w:hAnsi="Arial" w:cs="Arial"/>
                <w:lang w:val="en-US"/>
              </w:rPr>
              <w:t xml:space="preserve"> Pink confiere a los aparatos ortodónticos un estilo especialmente atractivo.</w:t>
            </w:r>
          </w:p>
          <w:p w14:paraId="6EF3EC43" w14:textId="77777777" w:rsidR="007F2CAE" w:rsidRPr="0053598F" w:rsidRDefault="007F2CAE" w:rsidP="00667DB5">
            <w:pPr>
              <w:spacing w:line="288" w:lineRule="auto"/>
              <w:jc w:val="both"/>
              <w:rPr>
                <w:rFonts w:ascii="Arial" w:hAnsi="Arial" w:cs="Arial"/>
                <w:lang w:val="en-US"/>
              </w:rPr>
            </w:pPr>
          </w:p>
        </w:tc>
        <w:tc>
          <w:tcPr>
            <w:tcW w:w="3936" w:type="dxa"/>
            <w:tcBorders>
              <w:top w:val="single" w:sz="4" w:space="0" w:color="auto"/>
              <w:left w:val="single" w:sz="4" w:space="0" w:color="auto"/>
              <w:bottom w:val="nil"/>
              <w:right w:val="single" w:sz="4" w:space="0" w:color="auto"/>
            </w:tcBorders>
          </w:tcPr>
          <w:p w14:paraId="1EBBA8B9" w14:textId="77777777" w:rsidR="007F2CAE" w:rsidRPr="00116E26" w:rsidRDefault="007F2CAE" w:rsidP="00667DB5">
            <w:pPr>
              <w:spacing w:line="288" w:lineRule="auto"/>
              <w:jc w:val="both"/>
              <w:rPr>
                <w:rFonts w:ascii="Arial" w:hAnsi="Arial" w:cs="Arial"/>
                <w:lang w:val="fr-FR"/>
              </w:rPr>
            </w:pPr>
            <w:r w:rsidRPr="00116E26">
              <w:rPr>
                <w:rFonts w:ascii="Arial" w:hAnsi="Arial" w:cs="Arial"/>
                <w:lang w:val="fr-FR"/>
              </w:rPr>
              <w:t xml:space="preserve">El nuevo líquido ya está disponible en Dentaurum. </w:t>
            </w:r>
          </w:p>
        </w:tc>
      </w:tr>
      <w:tr w:rsidR="007F2CAE" w14:paraId="18A0CE86" w14:textId="77777777" w:rsidTr="00667DB5">
        <w:trPr>
          <w:trHeight w:val="454"/>
        </w:trPr>
        <w:tc>
          <w:tcPr>
            <w:tcW w:w="5274" w:type="dxa"/>
            <w:tcBorders>
              <w:top w:val="nil"/>
              <w:left w:val="single" w:sz="4" w:space="0" w:color="auto"/>
              <w:bottom w:val="single" w:sz="4" w:space="0" w:color="auto"/>
              <w:right w:val="single" w:sz="4" w:space="0" w:color="auto"/>
            </w:tcBorders>
          </w:tcPr>
          <w:p w14:paraId="00174E67" w14:textId="77777777" w:rsidR="007F2CAE" w:rsidRPr="008E643C" w:rsidRDefault="007F2CAE" w:rsidP="00667DB5">
            <w:pPr>
              <w:spacing w:line="288" w:lineRule="auto"/>
              <w:jc w:val="both"/>
              <w:rPr>
                <w:rFonts w:ascii="Arial" w:hAnsi="Arial" w:cs="Arial"/>
              </w:rPr>
            </w:pPr>
            <w:r>
              <w:rPr>
                <w:rFonts w:ascii="Arial" w:hAnsi="Arial" w:cs="Arial"/>
                <w:b/>
              </w:rPr>
              <w:t>© Dentaurum</w:t>
            </w:r>
          </w:p>
        </w:tc>
        <w:tc>
          <w:tcPr>
            <w:tcW w:w="3936" w:type="dxa"/>
            <w:tcBorders>
              <w:top w:val="nil"/>
              <w:left w:val="single" w:sz="4" w:space="0" w:color="auto"/>
              <w:bottom w:val="single" w:sz="4" w:space="0" w:color="auto"/>
              <w:right w:val="single" w:sz="4" w:space="0" w:color="auto"/>
            </w:tcBorders>
          </w:tcPr>
          <w:p w14:paraId="19276D82" w14:textId="77777777" w:rsidR="007F2CAE" w:rsidRPr="008E643C" w:rsidRDefault="007F2CAE" w:rsidP="00667DB5">
            <w:pPr>
              <w:spacing w:line="288" w:lineRule="auto"/>
              <w:jc w:val="both"/>
              <w:rPr>
                <w:rFonts w:ascii="Arial" w:hAnsi="Arial" w:cs="Arial"/>
              </w:rPr>
            </w:pPr>
            <w:r>
              <w:rPr>
                <w:rFonts w:ascii="Arial" w:hAnsi="Arial" w:cs="Arial"/>
                <w:b/>
              </w:rPr>
              <w:t>© Dentaurum</w:t>
            </w:r>
          </w:p>
        </w:tc>
      </w:tr>
      <w:bookmarkEnd w:id="0"/>
    </w:tbl>
    <w:p w14:paraId="6C1FB7F2" w14:textId="77777777" w:rsidR="007F2CAE" w:rsidRPr="009676F7" w:rsidRDefault="007F2CAE" w:rsidP="007F2CAE">
      <w:pPr>
        <w:spacing w:line="288" w:lineRule="auto"/>
        <w:jc w:val="both"/>
        <w:rPr>
          <w:rFonts w:ascii="Arial" w:hAnsi="Arial" w:cs="Arial"/>
          <w:bCs/>
          <w:sz w:val="22"/>
          <w:szCs w:val="22"/>
        </w:rPr>
      </w:pPr>
    </w:p>
    <w:p w14:paraId="17E0C1AF" w14:textId="77777777" w:rsidR="007F2CAE" w:rsidRDefault="007F2CAE" w:rsidP="007F2CAE">
      <w:pPr>
        <w:spacing w:line="288" w:lineRule="auto"/>
        <w:jc w:val="both"/>
        <w:rPr>
          <w:rFonts w:ascii="Arial" w:hAnsi="Arial" w:cs="Arial"/>
          <w:b/>
          <w:sz w:val="24"/>
          <w:szCs w:val="24"/>
          <w:lang w:val="es-ES_tradnl"/>
        </w:rPr>
      </w:pPr>
    </w:p>
    <w:p w14:paraId="24732746" w14:textId="77777777" w:rsidR="007F2CAE" w:rsidRDefault="007F2CAE" w:rsidP="007F2CAE">
      <w:pPr>
        <w:spacing w:line="288" w:lineRule="auto"/>
        <w:jc w:val="both"/>
        <w:rPr>
          <w:rFonts w:ascii="Arial" w:hAnsi="Arial" w:cs="Arial"/>
          <w:b/>
          <w:sz w:val="24"/>
          <w:szCs w:val="24"/>
          <w:lang w:val="es-ES_tradnl"/>
        </w:rPr>
      </w:pPr>
    </w:p>
    <w:p w14:paraId="0130513F" w14:textId="53C8C3A9" w:rsidR="00057A71" w:rsidRDefault="00057A71" w:rsidP="00057A71">
      <w:pPr>
        <w:spacing w:line="288" w:lineRule="auto"/>
        <w:jc w:val="both"/>
        <w:rPr>
          <w:rFonts w:ascii="Arial" w:hAnsi="Arial" w:cs="Arial"/>
          <w:sz w:val="22"/>
          <w:szCs w:val="22"/>
        </w:rPr>
      </w:pPr>
    </w:p>
    <w:p w14:paraId="78ACFC6D" w14:textId="24FAE996" w:rsidR="00C96027" w:rsidRPr="00595D24" w:rsidRDefault="00C96027" w:rsidP="00C96027">
      <w:pPr>
        <w:spacing w:line="288" w:lineRule="auto"/>
        <w:jc w:val="both"/>
        <w:rPr>
          <w:rFonts w:ascii="Arial" w:hAnsi="Arial" w:cs="Arial"/>
          <w:b/>
          <w:bCs/>
          <w:color w:val="000000" w:themeColor="text1"/>
          <w:sz w:val="22"/>
          <w:szCs w:val="22"/>
          <w:lang w:val="es-ES_tradnl"/>
        </w:rPr>
      </w:pPr>
      <w:r w:rsidRPr="00595D24">
        <w:rPr>
          <w:rFonts w:ascii="Arial" w:hAnsi="Arial" w:cs="Arial"/>
          <w:b/>
          <w:bCs/>
          <w:color w:val="000000" w:themeColor="text1"/>
          <w:sz w:val="22"/>
          <w:szCs w:val="22"/>
          <w:lang w:val="es-ES_tradnl"/>
        </w:rPr>
        <w:t>140 AÑOS de DENTAURUM – solo quien entiende el pasado puede diseñar el futuro</w:t>
      </w:r>
    </w:p>
    <w:p w14:paraId="1F5CCF38" w14:textId="77777777" w:rsidR="00C96027" w:rsidRPr="00595D24" w:rsidRDefault="00C96027" w:rsidP="00C96027">
      <w:pPr>
        <w:spacing w:line="312" w:lineRule="auto"/>
        <w:jc w:val="both"/>
        <w:rPr>
          <w:rFonts w:ascii="Arial" w:hAnsi="Arial" w:cs="Arial"/>
          <w:b/>
          <w:bCs/>
          <w:color w:val="000000" w:themeColor="text1"/>
          <w:sz w:val="8"/>
          <w:szCs w:val="8"/>
          <w:lang w:val="es-ES_tradnl"/>
        </w:rPr>
      </w:pPr>
    </w:p>
    <w:p w14:paraId="4686674B" w14:textId="77777777" w:rsidR="00C96027" w:rsidRPr="00595D24" w:rsidRDefault="00C96027" w:rsidP="00C96027">
      <w:pPr>
        <w:spacing w:line="312" w:lineRule="auto"/>
        <w:jc w:val="both"/>
        <w:rPr>
          <w:rFonts w:ascii="Arial" w:hAnsi="Arial" w:cs="Arial"/>
          <w:color w:val="000000" w:themeColor="text1"/>
          <w:sz w:val="22"/>
          <w:szCs w:val="22"/>
          <w:lang w:val="es-ES_tradnl"/>
        </w:rPr>
      </w:pPr>
      <w:r w:rsidRPr="00595D24">
        <w:rPr>
          <w:rFonts w:ascii="Arial" w:hAnsi="Arial" w:cs="Arial"/>
          <w:color w:val="000000" w:themeColor="text1"/>
          <w:sz w:val="22"/>
          <w:szCs w:val="22"/>
          <w:lang w:val="es-ES_tradnl"/>
        </w:rPr>
        <w:t>En 2026 celebramos con orgullo una extraordinaria historia de éxito: desde hace 140 años, Dentaurum es un fiel acompañante en la industria dental. Fundada en 1886, somos la compañía dental en funcionamiento ininterrumpido más antigua del mundo, activa en la industria dental desde su primer día y todavía de propiedad familiar.</w:t>
      </w:r>
    </w:p>
    <w:p w14:paraId="2D357AD2" w14:textId="77777777" w:rsidR="00C96027" w:rsidRPr="00595D24" w:rsidRDefault="00C96027" w:rsidP="00C96027">
      <w:pPr>
        <w:spacing w:line="312" w:lineRule="auto"/>
        <w:jc w:val="both"/>
        <w:rPr>
          <w:rFonts w:ascii="Arial" w:hAnsi="Arial" w:cs="Arial"/>
          <w:color w:val="000000" w:themeColor="text1"/>
          <w:sz w:val="16"/>
          <w:szCs w:val="16"/>
          <w:lang w:val="es-ES_tradnl"/>
        </w:rPr>
      </w:pPr>
    </w:p>
    <w:p w14:paraId="77B58435" w14:textId="77777777" w:rsidR="00C96027" w:rsidRPr="00595D24" w:rsidRDefault="00C96027" w:rsidP="00C96027">
      <w:pPr>
        <w:spacing w:line="312" w:lineRule="auto"/>
        <w:jc w:val="both"/>
        <w:rPr>
          <w:rFonts w:ascii="Arial" w:hAnsi="Arial" w:cs="Arial"/>
          <w:color w:val="000000" w:themeColor="text1"/>
          <w:sz w:val="22"/>
          <w:szCs w:val="22"/>
          <w:lang w:val="es-ES_tradnl"/>
        </w:rPr>
      </w:pPr>
      <w:r w:rsidRPr="00595D24">
        <w:rPr>
          <w:rFonts w:ascii="Arial" w:hAnsi="Arial" w:cs="Arial"/>
          <w:color w:val="000000" w:themeColor="text1"/>
          <w:sz w:val="22"/>
          <w:szCs w:val="22"/>
          <w:lang w:val="es-ES_tradnl"/>
        </w:rPr>
        <w:t xml:space="preserve">Nuestra sede en Ispringen, en el norte de la Selva Negra, representa el principio "Engineered and made in Germany". Aquí fabricamos más de 8.500 productos de marca que son referencia mundial en los ámbitos de la ortodoncia, la prótesis dental, la implantología y la cerámica. </w:t>
      </w:r>
    </w:p>
    <w:p w14:paraId="099DCEC2" w14:textId="77777777" w:rsidR="00C96027" w:rsidRPr="00595D24" w:rsidRDefault="00C96027" w:rsidP="00C96027">
      <w:pPr>
        <w:spacing w:line="312" w:lineRule="auto"/>
        <w:jc w:val="both"/>
        <w:rPr>
          <w:rFonts w:ascii="Arial" w:hAnsi="Arial" w:cs="Arial"/>
          <w:color w:val="000000" w:themeColor="text1"/>
          <w:sz w:val="16"/>
          <w:szCs w:val="16"/>
          <w:lang w:val="es-ES_tradnl"/>
        </w:rPr>
      </w:pPr>
    </w:p>
    <w:p w14:paraId="0611925E" w14:textId="77777777" w:rsidR="00C96027" w:rsidRPr="00595D24" w:rsidRDefault="00C96027" w:rsidP="00C96027">
      <w:pPr>
        <w:spacing w:line="312" w:lineRule="auto"/>
        <w:jc w:val="both"/>
        <w:rPr>
          <w:rFonts w:ascii="Arial" w:hAnsi="Arial" w:cs="Arial"/>
          <w:color w:val="000000" w:themeColor="text1"/>
          <w:sz w:val="22"/>
          <w:szCs w:val="22"/>
          <w:lang w:val="es-ES_tradnl"/>
        </w:rPr>
      </w:pPr>
      <w:r w:rsidRPr="00595D24">
        <w:rPr>
          <w:rFonts w:ascii="Arial" w:hAnsi="Arial" w:cs="Arial"/>
          <w:color w:val="000000" w:themeColor="text1"/>
          <w:sz w:val="22"/>
          <w:szCs w:val="22"/>
          <w:lang w:val="es-ES_tradnl"/>
        </w:rPr>
        <w:t>En Dentaurum no solo importa el desarrollo de productos de alta calidad, sino también el compromiso con el mundo que nos rodea. Desde 1989 somos pioneros en la protección del medio ambiente y del clima, y apostamos activamente por un futuro sostenible. Desde 1994, la gestión de calidad y la gestión del medio ambiente están unidas en un sistema integrado para mejorar de manera continuada nuestros procesos. Además, damos especial importancia a la protección en el trabajo, al trato respetuoso y a la igualdad entre los empleados.</w:t>
      </w:r>
    </w:p>
    <w:p w14:paraId="6B28C1DD" w14:textId="77777777" w:rsidR="00C96027" w:rsidRPr="00595D24" w:rsidRDefault="00C96027" w:rsidP="00C96027">
      <w:pPr>
        <w:spacing w:line="312" w:lineRule="auto"/>
        <w:jc w:val="both"/>
        <w:rPr>
          <w:rFonts w:ascii="Arial" w:hAnsi="Arial" w:cs="Arial"/>
          <w:color w:val="000000" w:themeColor="text1"/>
          <w:sz w:val="16"/>
          <w:szCs w:val="16"/>
          <w:lang w:val="es-ES_tradnl"/>
        </w:rPr>
      </w:pPr>
    </w:p>
    <w:p w14:paraId="15A23173" w14:textId="77777777" w:rsidR="00C96027" w:rsidRPr="00595D24" w:rsidRDefault="00C96027" w:rsidP="00C96027">
      <w:pPr>
        <w:spacing w:line="312" w:lineRule="auto"/>
        <w:jc w:val="both"/>
        <w:rPr>
          <w:rFonts w:ascii="Arial" w:hAnsi="Arial" w:cs="Arial"/>
          <w:color w:val="000000" w:themeColor="text1"/>
          <w:sz w:val="22"/>
          <w:szCs w:val="22"/>
          <w:lang w:val="es-ES_tradnl"/>
        </w:rPr>
      </w:pPr>
      <w:r w:rsidRPr="00595D24">
        <w:rPr>
          <w:rFonts w:ascii="Arial" w:hAnsi="Arial" w:cs="Arial"/>
          <w:color w:val="000000" w:themeColor="text1"/>
          <w:sz w:val="22"/>
          <w:szCs w:val="22"/>
          <w:lang w:val="es-ES_tradnl"/>
        </w:rPr>
        <w:t>Nuestro aniversario no es solo un importante hito, sino también la demostración del compromiso, la calidad y la pasión con los que mejoramos siempre nuestros productos y nuestros servicios. Agradecemos a nuestros clientes, socios y empleados su confianza y estamos deseando compartir con todos ellos nuestros próximos capítulos.</w:t>
      </w:r>
    </w:p>
    <w:p w14:paraId="78E4B2D1" w14:textId="77777777" w:rsidR="00C96027" w:rsidRPr="00C96027" w:rsidRDefault="00C96027" w:rsidP="00057A71">
      <w:pPr>
        <w:spacing w:line="288" w:lineRule="auto"/>
        <w:jc w:val="both"/>
        <w:rPr>
          <w:rFonts w:ascii="Arial" w:hAnsi="Arial" w:cs="Arial"/>
          <w:sz w:val="22"/>
          <w:szCs w:val="22"/>
          <w:lang w:val="es-ES_tradnl"/>
        </w:rPr>
      </w:pPr>
    </w:p>
    <w:sectPr w:rsidR="00C96027" w:rsidRPr="00C96027" w:rsidSect="0028655C">
      <w:headerReference w:type="even" r:id="rId13"/>
      <w:headerReference w:type="default" r:id="rId14"/>
      <w:footerReference w:type="even" r:id="rId15"/>
      <w:footerReference w:type="default" r:id="rId16"/>
      <w:headerReference w:type="first" r:id="rId17"/>
      <w:footerReference w:type="first" r:id="rId18"/>
      <w:pgSz w:w="11906" w:h="16838" w:code="9"/>
      <w:pgMar w:top="1701" w:right="1418" w:bottom="1134" w:left="1418" w:header="284" w:footer="19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22512E" w14:textId="77777777" w:rsidR="00817034" w:rsidRDefault="00817034" w:rsidP="00956719">
      <w:r>
        <w:separator/>
      </w:r>
    </w:p>
  </w:endnote>
  <w:endnote w:type="continuationSeparator" w:id="0">
    <w:p w14:paraId="11D2FFCB" w14:textId="77777777" w:rsidR="00817034" w:rsidRDefault="00817034"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D410D" w14:textId="77777777" w:rsidR="0028655C" w:rsidRDefault="002865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7090DB4F" w:rsidR="004A6708" w:rsidRDefault="004A6708" w:rsidP="004A6708">
    <w:pPr>
      <w:pStyle w:val="Fuzeile"/>
      <w:ind w:hanging="113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357AB" w14:textId="77777777" w:rsidR="0028655C" w:rsidRDefault="002865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CCFF94" w14:textId="77777777" w:rsidR="00817034" w:rsidRDefault="00817034" w:rsidP="00956719">
      <w:r>
        <w:separator/>
      </w:r>
    </w:p>
  </w:footnote>
  <w:footnote w:type="continuationSeparator" w:id="0">
    <w:p w14:paraId="5D5DB41D" w14:textId="77777777" w:rsidR="00817034" w:rsidRDefault="00817034"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FB901" w14:textId="77777777" w:rsidR="0028655C" w:rsidRDefault="002865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3A4CCE" w:rsidR="00956719" w:rsidRDefault="00DB5B8A" w:rsidP="00956719">
    <w:pPr>
      <w:pStyle w:val="Kopfzeile"/>
      <w:ind w:left="-1276"/>
    </w:pPr>
    <w:r>
      <w:rPr>
        <w:noProof/>
      </w:rPr>
      <w:drawing>
        <wp:anchor distT="0" distB="0" distL="114300" distR="114300" simplePos="0" relativeHeight="251658240" behindDoc="1" locked="0" layoutInCell="1" allowOverlap="1" wp14:anchorId="73148C69" wp14:editId="2A334971">
          <wp:simplePos x="0" y="0"/>
          <wp:positionH relativeFrom="column">
            <wp:posOffset>-970121</wp:posOffset>
          </wp:positionH>
          <wp:positionV relativeFrom="paragraph">
            <wp:posOffset>-223883</wp:posOffset>
          </wp:positionV>
          <wp:extent cx="7605274" cy="10757783"/>
          <wp:effectExtent l="0" t="0" r="2540" b="0"/>
          <wp:wrapNone/>
          <wp:docPr id="9434880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605274" cy="10757783"/>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B7023" w14:textId="77777777" w:rsidR="0028655C" w:rsidRDefault="0028655C">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277BD"/>
    <w:rsid w:val="00050DC1"/>
    <w:rsid w:val="00053D6D"/>
    <w:rsid w:val="00057A71"/>
    <w:rsid w:val="00112F67"/>
    <w:rsid w:val="001144E7"/>
    <w:rsid w:val="00115D69"/>
    <w:rsid w:val="001A359E"/>
    <w:rsid w:val="001C5139"/>
    <w:rsid w:val="0021210D"/>
    <w:rsid w:val="00241486"/>
    <w:rsid w:val="0028655C"/>
    <w:rsid w:val="002E024F"/>
    <w:rsid w:val="00330BB5"/>
    <w:rsid w:val="003626B4"/>
    <w:rsid w:val="00386FA1"/>
    <w:rsid w:val="00392768"/>
    <w:rsid w:val="003D078A"/>
    <w:rsid w:val="003D47B4"/>
    <w:rsid w:val="00406507"/>
    <w:rsid w:val="004A6708"/>
    <w:rsid w:val="005236AD"/>
    <w:rsid w:val="00525566"/>
    <w:rsid w:val="00526C66"/>
    <w:rsid w:val="005322EC"/>
    <w:rsid w:val="00550966"/>
    <w:rsid w:val="0055128B"/>
    <w:rsid w:val="005B2F74"/>
    <w:rsid w:val="006948DE"/>
    <w:rsid w:val="006A31B2"/>
    <w:rsid w:val="006B0EB2"/>
    <w:rsid w:val="006B71BF"/>
    <w:rsid w:val="006E57C4"/>
    <w:rsid w:val="006F0B78"/>
    <w:rsid w:val="00743D34"/>
    <w:rsid w:val="0076351D"/>
    <w:rsid w:val="0076397A"/>
    <w:rsid w:val="007946CE"/>
    <w:rsid w:val="007B55BA"/>
    <w:rsid w:val="007F2CAE"/>
    <w:rsid w:val="00817034"/>
    <w:rsid w:val="0086085F"/>
    <w:rsid w:val="008914C3"/>
    <w:rsid w:val="00956719"/>
    <w:rsid w:val="009F7587"/>
    <w:rsid w:val="00A176F0"/>
    <w:rsid w:val="00A25A4E"/>
    <w:rsid w:val="00AA0283"/>
    <w:rsid w:val="00AA1D56"/>
    <w:rsid w:val="00AB5CE4"/>
    <w:rsid w:val="00B17A02"/>
    <w:rsid w:val="00B265DA"/>
    <w:rsid w:val="00B47393"/>
    <w:rsid w:val="00B53839"/>
    <w:rsid w:val="00B57145"/>
    <w:rsid w:val="00B65386"/>
    <w:rsid w:val="00B706B2"/>
    <w:rsid w:val="00BA686C"/>
    <w:rsid w:val="00BA6A35"/>
    <w:rsid w:val="00BD71C3"/>
    <w:rsid w:val="00C31F92"/>
    <w:rsid w:val="00C3384E"/>
    <w:rsid w:val="00C43367"/>
    <w:rsid w:val="00C44B47"/>
    <w:rsid w:val="00C45279"/>
    <w:rsid w:val="00C6578C"/>
    <w:rsid w:val="00C93DDD"/>
    <w:rsid w:val="00C96027"/>
    <w:rsid w:val="00CF02FC"/>
    <w:rsid w:val="00D171F8"/>
    <w:rsid w:val="00D36132"/>
    <w:rsid w:val="00D36A60"/>
    <w:rsid w:val="00D65FD3"/>
    <w:rsid w:val="00D72AB5"/>
    <w:rsid w:val="00D836F2"/>
    <w:rsid w:val="00D9094C"/>
    <w:rsid w:val="00DA2990"/>
    <w:rsid w:val="00DB1BEF"/>
    <w:rsid w:val="00DB5B8A"/>
    <w:rsid w:val="00E15150"/>
    <w:rsid w:val="00E16D49"/>
    <w:rsid w:val="00E26712"/>
    <w:rsid w:val="00E92BF9"/>
    <w:rsid w:val="00EE7CC6"/>
    <w:rsid w:val="00EF38E9"/>
    <w:rsid w:val="00F223D1"/>
    <w:rsid w:val="00F50658"/>
    <w:rsid w:val="00F61159"/>
    <w:rsid w:val="00F7158B"/>
    <w:rsid w:val="00FD3D95"/>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D65FD3"/>
    <w:rPr>
      <w:color w:val="605E5C"/>
      <w:shd w:val="clear" w:color="auto" w:fill="E1DFDD"/>
    </w:rPr>
  </w:style>
  <w:style w:type="character" w:styleId="BesuchterLink">
    <w:name w:val="FollowedHyperlink"/>
    <w:basedOn w:val="Absatz-Standardschriftart"/>
    <w:uiPriority w:val="99"/>
    <w:semiHidden/>
    <w:unhideWhenUsed/>
    <w:rsid w:val="00D65FD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webSettings" Target="webSettings.xml"/><Relationship Id="rId7" Type="http://schemas.openxmlformats.org/officeDocument/2006/relationships/hyperlink" Target="https://www.dentaurum.de/esn/orthocryl.aspx" TargetMode="External"/><Relationship Id="rId12" Type="http://schemas.openxmlformats.org/officeDocument/2006/relationships/image" Target="media/image3.png"/><Relationship Id="rId17" Type="http://schemas.openxmlformats.org/officeDocument/2006/relationships/header" Target="header3.xml"/><Relationship Id="rId2" Type="http://schemas.openxmlformats.org/officeDocument/2006/relationships/settings" Target="setting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www.dentaurum.de/esn/orthocryl.aspx" TargetMode="External"/><Relationship Id="rId11" Type="http://schemas.openxmlformats.org/officeDocument/2006/relationships/image" Target="media/image2.png"/><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www.dentaurum.com" TargetMode="Externa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Briefpapier</Template>
  <TotalTime>0</TotalTime>
  <Pages>3</Pages>
  <Words>622</Words>
  <Characters>3919</Characters>
  <Application>Microsoft Office Word</Application>
  <DocSecurity>0</DocSecurity>
  <Lines>32</Lines>
  <Paragraphs>9</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4532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Bedouet, Aurore</cp:lastModifiedBy>
  <cp:revision>12</cp:revision>
  <cp:lastPrinted>2016-10-13T07:47:00Z</cp:lastPrinted>
  <dcterms:created xsi:type="dcterms:W3CDTF">2025-01-14T14:28:00Z</dcterms:created>
  <dcterms:modified xsi:type="dcterms:W3CDTF">2026-08-14T14:39:00Z</dcterms:modified>
</cp:coreProperties>
</file>